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29" w:rsidRDefault="007E086F">
      <w:pPr>
        <w:spacing w:line="239" w:lineRule="auto"/>
        <w:ind w:left="2800"/>
        <w:rPr>
          <w:sz w:val="20"/>
          <w:szCs w:val="20"/>
        </w:rPr>
      </w:pPr>
      <w:bookmarkStart w:id="0" w:name="page1"/>
      <w:bookmarkStart w:id="1" w:name="_GoBack"/>
      <w:bookmarkEnd w:id="0"/>
      <w:bookmarkEnd w:id="1"/>
      <w:r>
        <w:rPr>
          <w:rFonts w:ascii="Century Gothic" w:eastAsia="Century Gothic" w:hAnsi="Century Gothic" w:cs="Century Gothic"/>
          <w:b/>
          <w:bCs/>
        </w:rPr>
        <w:t>ANEXO A LA CONVOCATORIA</w:t>
      </w:r>
    </w:p>
    <w:p w:rsidR="007F7A29" w:rsidRDefault="007F7A29">
      <w:pPr>
        <w:spacing w:line="271" w:lineRule="exact"/>
        <w:rPr>
          <w:sz w:val="24"/>
          <w:szCs w:val="24"/>
        </w:rPr>
      </w:pPr>
    </w:p>
    <w:p w:rsidR="007F7A29" w:rsidRPr="006977CC" w:rsidRDefault="007E086F">
      <w:pPr>
        <w:spacing w:line="239" w:lineRule="auto"/>
        <w:ind w:left="2480"/>
        <w:rPr>
          <w:rFonts w:ascii="Century Gothic" w:eastAsia="Century Gothic" w:hAnsi="Century Gothic" w:cs="Century Gothic"/>
          <w:b/>
        </w:rPr>
      </w:pPr>
      <w:r w:rsidRPr="006977CC">
        <w:rPr>
          <w:rFonts w:ascii="Century Gothic" w:eastAsia="Century Gothic" w:hAnsi="Century Gothic" w:cs="Century Gothic"/>
          <w:b/>
        </w:rPr>
        <w:t>RUBROS POSIBLES DE FINANCIACION</w:t>
      </w:r>
    </w:p>
    <w:p w:rsidR="007F7A29" w:rsidRDefault="007F7A29">
      <w:pPr>
        <w:spacing w:line="174" w:lineRule="exact"/>
        <w:rPr>
          <w:sz w:val="24"/>
          <w:szCs w:val="24"/>
        </w:rPr>
      </w:pPr>
    </w:p>
    <w:p w:rsidR="007F7A29" w:rsidRDefault="007E086F" w:rsidP="00F3439D">
      <w:pPr>
        <w:spacing w:line="215" w:lineRule="auto"/>
        <w:jc w:val="both"/>
        <w:rPr>
          <w:sz w:val="20"/>
          <w:szCs w:val="20"/>
        </w:rPr>
      </w:pPr>
      <w:r>
        <w:rPr>
          <w:rFonts w:ascii="Century Gothic" w:eastAsia="Century Gothic" w:hAnsi="Century Gothic" w:cs="Century Gothic"/>
        </w:rPr>
        <w:t>Las subvenciones para los proyectos</w:t>
      </w:r>
      <w:r w:rsidR="00F21C6C">
        <w:rPr>
          <w:rFonts w:ascii="Century Gothic" w:eastAsia="Century Gothic" w:hAnsi="Century Gothic" w:cs="Century Gothic"/>
        </w:rPr>
        <w:t xml:space="preserve"> de investigación formativa 2018</w:t>
      </w:r>
      <w:r>
        <w:rPr>
          <w:rFonts w:ascii="Century Gothic" w:eastAsia="Century Gothic" w:hAnsi="Century Gothic" w:cs="Century Gothic"/>
        </w:rPr>
        <w:t xml:space="preserve"> de la Universidad Nacional de Ingeniería podrán cubrir los siguientes rubros:</w:t>
      </w:r>
    </w:p>
    <w:p w:rsidR="007F7A29" w:rsidRDefault="007F7A29">
      <w:pPr>
        <w:spacing w:line="399" w:lineRule="exact"/>
        <w:rPr>
          <w:sz w:val="24"/>
          <w:szCs w:val="24"/>
        </w:rPr>
      </w:pPr>
    </w:p>
    <w:p w:rsidR="007F7A29" w:rsidRDefault="007E086F">
      <w:pPr>
        <w:numPr>
          <w:ilvl w:val="0"/>
          <w:numId w:val="1"/>
        </w:numPr>
        <w:tabs>
          <w:tab w:val="left" w:pos="720"/>
        </w:tabs>
        <w:spacing w:line="227" w:lineRule="auto"/>
        <w:ind w:left="720" w:hanging="360"/>
        <w:jc w:val="both"/>
        <w:rPr>
          <w:rFonts w:ascii="Century Gothic" w:eastAsia="Century Gothic" w:hAnsi="Century Gothic" w:cs="Century Gothic"/>
          <w:b/>
          <w:bCs/>
          <w:i/>
          <w:iCs/>
        </w:rPr>
      </w:pPr>
      <w:r>
        <w:rPr>
          <w:rFonts w:ascii="Century Gothic" w:eastAsia="Century Gothic" w:hAnsi="Century Gothic" w:cs="Century Gothic"/>
          <w:b/>
          <w:bCs/>
          <w:i/>
          <w:iCs/>
        </w:rPr>
        <w:t xml:space="preserve">COMPRAS ADJUNTANDO COTIZACIONES Compra de instrumentos y software de investigación (incluyendo accesorios y repuestos). </w:t>
      </w:r>
      <w:r>
        <w:rPr>
          <w:rFonts w:ascii="Century Gothic" w:eastAsia="Century Gothic" w:hAnsi="Century Gothic" w:cs="Century Gothic"/>
        </w:rPr>
        <w:t>No deberá</w:t>
      </w:r>
      <w:r>
        <w:rPr>
          <w:rFonts w:ascii="Century Gothic" w:eastAsia="Century Gothic" w:hAnsi="Century Gothic" w:cs="Century Gothic"/>
          <w:b/>
          <w:bCs/>
          <w:i/>
          <w:iCs/>
        </w:rPr>
        <w:t xml:space="preserve"> </w:t>
      </w:r>
      <w:r>
        <w:rPr>
          <w:rFonts w:ascii="Century Gothic" w:eastAsia="Century Gothic" w:hAnsi="Century Gothic" w:cs="Century Gothic"/>
        </w:rPr>
        <w:t>sobrepasar del 40 % del presupuesto solicitado</w:t>
      </w:r>
      <w:r w:rsidR="00F3439D">
        <w:rPr>
          <w:rFonts w:ascii="Century Gothic" w:eastAsia="Century Gothic" w:hAnsi="Century Gothic" w:cs="Century Gothic"/>
        </w:rPr>
        <w:t>.</w:t>
      </w:r>
    </w:p>
    <w:p w:rsidR="007F7A29" w:rsidRDefault="007F7A29">
      <w:pPr>
        <w:spacing w:line="54" w:lineRule="exact"/>
        <w:rPr>
          <w:rFonts w:ascii="Century Gothic" w:eastAsia="Century Gothic" w:hAnsi="Century Gothic" w:cs="Century Gothic"/>
          <w:b/>
          <w:bCs/>
          <w:i/>
          <w:iCs/>
        </w:rPr>
      </w:pPr>
    </w:p>
    <w:p w:rsidR="007F7A29" w:rsidRDefault="007E086F" w:rsidP="006977CC">
      <w:pPr>
        <w:spacing w:line="230" w:lineRule="auto"/>
        <w:ind w:left="709"/>
        <w:jc w:val="both"/>
        <w:rPr>
          <w:rFonts w:ascii="Century Gothic" w:eastAsia="Century Gothic" w:hAnsi="Century Gothic" w:cs="Century Gothic"/>
          <w:b/>
          <w:bCs/>
          <w:i/>
          <w:iCs/>
        </w:rPr>
      </w:pPr>
      <w:r>
        <w:rPr>
          <w:rFonts w:ascii="Century Gothic" w:eastAsia="Century Gothic" w:hAnsi="Century Gothic" w:cs="Century Gothic"/>
        </w:rPr>
        <w:t>Los recursos asignados bajo el concepto de gasto de inversión, serán destinados al pago de las compras de los equipos, herramientas y, en general, activos fijos de investigación requeridos para el desarrollo de los proyectos, de conformidad con lo autorizado en el contrato de subvenciones.</w:t>
      </w:r>
    </w:p>
    <w:p w:rsidR="007F7A29" w:rsidRDefault="007F7A29">
      <w:pPr>
        <w:spacing w:line="274" w:lineRule="exact"/>
        <w:rPr>
          <w:sz w:val="24"/>
          <w:szCs w:val="24"/>
        </w:rPr>
      </w:pPr>
    </w:p>
    <w:p w:rsidR="007F7A29" w:rsidRDefault="007E086F">
      <w:pPr>
        <w:spacing w:line="239" w:lineRule="auto"/>
        <w:ind w:left="900"/>
        <w:rPr>
          <w:sz w:val="20"/>
          <w:szCs w:val="20"/>
        </w:rPr>
      </w:pPr>
      <w:r>
        <w:rPr>
          <w:rFonts w:ascii="Century Gothic" w:eastAsia="Century Gothic" w:hAnsi="Century Gothic" w:cs="Century Gothic"/>
        </w:rPr>
        <w:t>Ejercicio y Justificación del Gasto:</w:t>
      </w:r>
    </w:p>
    <w:p w:rsidR="007F7A29" w:rsidRDefault="007F7A29">
      <w:pPr>
        <w:spacing w:line="54" w:lineRule="exact"/>
        <w:rPr>
          <w:sz w:val="24"/>
          <w:szCs w:val="24"/>
        </w:rPr>
      </w:pPr>
    </w:p>
    <w:p w:rsidR="007F7A29" w:rsidRPr="00F3439D" w:rsidRDefault="007E086F" w:rsidP="00F3439D">
      <w:pPr>
        <w:pStyle w:val="Prrafodelista"/>
        <w:numPr>
          <w:ilvl w:val="1"/>
          <w:numId w:val="14"/>
        </w:numPr>
        <w:spacing w:line="224" w:lineRule="auto"/>
        <w:jc w:val="both"/>
        <w:rPr>
          <w:sz w:val="24"/>
          <w:szCs w:val="24"/>
        </w:rPr>
      </w:pPr>
      <w:r w:rsidRPr="00F3439D">
        <w:rPr>
          <w:rFonts w:ascii="Century Gothic" w:eastAsia="Century Gothic" w:hAnsi="Century Gothic" w:cs="Century Gothic"/>
        </w:rPr>
        <w:t>El gasto de inversión no puede en ningún caso y bajo ninguna circunstancia destinarse a aspectos productivos durante la ejecución del proyecto.</w:t>
      </w:r>
    </w:p>
    <w:p w:rsidR="007F7A29" w:rsidRDefault="007F7A29">
      <w:pPr>
        <w:spacing w:line="53" w:lineRule="exact"/>
        <w:rPr>
          <w:sz w:val="24"/>
          <w:szCs w:val="24"/>
        </w:rPr>
      </w:pPr>
    </w:p>
    <w:p w:rsidR="00F3439D" w:rsidRPr="00F3439D" w:rsidRDefault="007E086F" w:rsidP="00F3439D">
      <w:pPr>
        <w:pStyle w:val="Prrafodelista"/>
        <w:numPr>
          <w:ilvl w:val="1"/>
          <w:numId w:val="14"/>
        </w:numPr>
        <w:spacing w:line="234" w:lineRule="auto"/>
        <w:jc w:val="both"/>
        <w:rPr>
          <w:sz w:val="24"/>
          <w:szCs w:val="24"/>
        </w:rPr>
      </w:pPr>
      <w:r w:rsidRPr="00F3439D">
        <w:rPr>
          <w:rFonts w:ascii="Century Gothic" w:eastAsia="Century Gothic" w:hAnsi="Century Gothic" w:cs="Century Gothic"/>
        </w:rPr>
        <w:t xml:space="preserve">La responsabilidad patrimonial sobre el mantenimiento y reparaciones eventuales de los equipos utilizados en el proyecto, sean éstos aportados por la contraparte o adquiridos con la subvención </w:t>
      </w:r>
      <w:r w:rsidR="00F3439D" w:rsidRPr="00F3439D">
        <w:rPr>
          <w:rFonts w:ascii="Century Gothic" w:eastAsia="Century Gothic" w:hAnsi="Century Gothic" w:cs="Century Gothic"/>
        </w:rPr>
        <w:t>otorgada</w:t>
      </w:r>
      <w:r w:rsidRPr="00F3439D">
        <w:rPr>
          <w:rFonts w:ascii="Century Gothic" w:eastAsia="Century Gothic" w:hAnsi="Century Gothic" w:cs="Century Gothic"/>
        </w:rPr>
        <w:t xml:space="preserve">, pertenece a la Universidad Nacional de Ingeniería. El equipo adquirido deberá estar debidamente localizado e inventariado en las instalaciones de la Facultad Ejecutora Principal o a la Asociada, de ser el caso. </w:t>
      </w:r>
      <w:r w:rsidR="00F3439D" w:rsidRPr="00F3439D">
        <w:rPr>
          <w:rFonts w:ascii="Century Gothic" w:eastAsia="Century Gothic" w:hAnsi="Century Gothic" w:cs="Century Gothic"/>
        </w:rPr>
        <w:t xml:space="preserve"> </w:t>
      </w:r>
      <w:r w:rsidRPr="00F3439D">
        <w:rPr>
          <w:rFonts w:ascii="Century Gothic" w:eastAsia="Century Gothic" w:hAnsi="Century Gothic" w:cs="Century Gothic"/>
        </w:rPr>
        <w:t xml:space="preserve">Las facturas que amparen la propiedad de los bienes adquiridos deberán ser expedidas a favor de </w:t>
      </w:r>
      <w:r w:rsidRPr="00F3439D">
        <w:rPr>
          <w:rFonts w:ascii="Century Gothic" w:eastAsia="Century Gothic" w:hAnsi="Century Gothic" w:cs="Century Gothic"/>
          <w:b/>
          <w:bCs/>
        </w:rPr>
        <w:t>La Universidad Nacional de Ingeniería</w:t>
      </w:r>
      <w:r w:rsidRPr="00F3439D">
        <w:rPr>
          <w:rFonts w:ascii="Century Gothic" w:eastAsia="Century Gothic" w:hAnsi="Century Gothic" w:cs="Century Gothic"/>
        </w:rPr>
        <w:t>.</w:t>
      </w:r>
    </w:p>
    <w:p w:rsidR="007F7A29" w:rsidRPr="00F3439D" w:rsidRDefault="007E086F" w:rsidP="00F3439D">
      <w:pPr>
        <w:pStyle w:val="Prrafodelista"/>
        <w:numPr>
          <w:ilvl w:val="1"/>
          <w:numId w:val="14"/>
        </w:numPr>
        <w:spacing w:line="234" w:lineRule="auto"/>
        <w:jc w:val="both"/>
        <w:rPr>
          <w:sz w:val="24"/>
          <w:szCs w:val="24"/>
        </w:rPr>
      </w:pPr>
      <w:r w:rsidRPr="00F3439D">
        <w:rPr>
          <w:rFonts w:ascii="Century Gothic" w:eastAsia="Century Gothic" w:hAnsi="Century Gothic" w:cs="Century Gothic"/>
        </w:rPr>
        <w:t>Debe existir una contabilidad exclusiva para el proyecto subvencionado. Las compras efectuadas con cargo al Gasto de Inversión deberán ajustarse al presupuesto original autorizado y se clasificarán bajo los rubros que aparecen en el listado a manera enunciativa más no limitativa.</w:t>
      </w:r>
    </w:p>
    <w:p w:rsidR="007F7A29" w:rsidRDefault="007F7A29">
      <w:pPr>
        <w:spacing w:line="272" w:lineRule="exact"/>
        <w:rPr>
          <w:sz w:val="24"/>
          <w:szCs w:val="24"/>
        </w:rPr>
      </w:pPr>
    </w:p>
    <w:p w:rsidR="007F7A29" w:rsidRDefault="007E086F">
      <w:pPr>
        <w:spacing w:line="239" w:lineRule="auto"/>
        <w:ind w:left="900"/>
        <w:rPr>
          <w:sz w:val="20"/>
          <w:szCs w:val="20"/>
        </w:rPr>
      </w:pPr>
      <w:r>
        <w:rPr>
          <w:rFonts w:ascii="Century Gothic" w:eastAsia="Century Gothic" w:hAnsi="Century Gothic" w:cs="Century Gothic"/>
          <w:i/>
          <w:iCs/>
        </w:rPr>
        <w:t>Equipo de Laboratorio</w:t>
      </w:r>
    </w:p>
    <w:p w:rsidR="007F7A29" w:rsidRDefault="007F7A29">
      <w:pPr>
        <w:spacing w:line="54" w:lineRule="exact"/>
        <w:rPr>
          <w:sz w:val="24"/>
          <w:szCs w:val="24"/>
        </w:rPr>
      </w:pPr>
    </w:p>
    <w:p w:rsidR="00F3439D" w:rsidRPr="00F3439D" w:rsidRDefault="007E086F" w:rsidP="00F3439D">
      <w:pPr>
        <w:pStyle w:val="Prrafodelista"/>
        <w:numPr>
          <w:ilvl w:val="0"/>
          <w:numId w:val="12"/>
        </w:numPr>
        <w:spacing w:line="216" w:lineRule="auto"/>
        <w:ind w:right="1620"/>
        <w:jc w:val="both"/>
        <w:rPr>
          <w:sz w:val="24"/>
          <w:szCs w:val="24"/>
        </w:rPr>
      </w:pPr>
      <w:r w:rsidRPr="00F3439D">
        <w:rPr>
          <w:rFonts w:ascii="Century Gothic" w:eastAsia="Century Gothic" w:hAnsi="Century Gothic" w:cs="Century Gothic"/>
        </w:rPr>
        <w:t>Instrumentos y equipos para muestras y análisis.</w:t>
      </w:r>
    </w:p>
    <w:p w:rsidR="007F7A29" w:rsidRPr="00F3439D" w:rsidRDefault="007E086F" w:rsidP="00F3439D">
      <w:pPr>
        <w:pStyle w:val="Prrafodelista"/>
        <w:numPr>
          <w:ilvl w:val="0"/>
          <w:numId w:val="12"/>
        </w:numPr>
        <w:spacing w:line="216" w:lineRule="auto"/>
        <w:ind w:right="1620"/>
        <w:jc w:val="both"/>
        <w:rPr>
          <w:sz w:val="24"/>
          <w:szCs w:val="24"/>
        </w:rPr>
      </w:pPr>
      <w:r w:rsidRPr="00F3439D">
        <w:rPr>
          <w:rFonts w:ascii="Century Gothic" w:eastAsia="Century Gothic" w:hAnsi="Century Gothic" w:cs="Century Gothic"/>
        </w:rPr>
        <w:t>Instrumentos químicos y biológicos.</w:t>
      </w:r>
    </w:p>
    <w:p w:rsidR="007F7A29" w:rsidRDefault="007F7A29" w:rsidP="00F3439D">
      <w:pPr>
        <w:spacing w:line="54" w:lineRule="exact"/>
        <w:ind w:left="851"/>
        <w:rPr>
          <w:sz w:val="24"/>
          <w:szCs w:val="24"/>
        </w:rPr>
      </w:pPr>
    </w:p>
    <w:p w:rsidR="00F3439D" w:rsidRPr="00F3439D" w:rsidRDefault="007E086F" w:rsidP="00F3439D">
      <w:pPr>
        <w:pStyle w:val="Prrafodelista"/>
        <w:numPr>
          <w:ilvl w:val="0"/>
          <w:numId w:val="12"/>
        </w:numPr>
        <w:spacing w:line="215" w:lineRule="auto"/>
        <w:ind w:right="900"/>
        <w:jc w:val="both"/>
        <w:rPr>
          <w:sz w:val="24"/>
          <w:szCs w:val="24"/>
        </w:rPr>
      </w:pPr>
      <w:r w:rsidRPr="00F3439D">
        <w:rPr>
          <w:rFonts w:ascii="Century Gothic" w:eastAsia="Century Gothic" w:hAnsi="Century Gothic" w:cs="Century Gothic"/>
        </w:rPr>
        <w:t>Instrumentos y equipos para pruebas y ensayos físicos.</w:t>
      </w:r>
    </w:p>
    <w:p w:rsidR="007F7A29" w:rsidRPr="00F3439D" w:rsidRDefault="007E086F" w:rsidP="00F3439D">
      <w:pPr>
        <w:pStyle w:val="Prrafodelista"/>
        <w:numPr>
          <w:ilvl w:val="0"/>
          <w:numId w:val="12"/>
        </w:numPr>
        <w:spacing w:line="215" w:lineRule="auto"/>
        <w:ind w:right="900"/>
        <w:jc w:val="both"/>
        <w:rPr>
          <w:sz w:val="24"/>
          <w:szCs w:val="24"/>
        </w:rPr>
      </w:pPr>
      <w:r w:rsidRPr="00F3439D">
        <w:rPr>
          <w:rFonts w:ascii="Century Gothic" w:eastAsia="Century Gothic" w:hAnsi="Century Gothic" w:cs="Century Gothic"/>
        </w:rPr>
        <w:t>Equipo fotográfico y audiovisual.</w:t>
      </w:r>
    </w:p>
    <w:p w:rsidR="007F7A29" w:rsidRDefault="007F7A29" w:rsidP="00F3439D">
      <w:pPr>
        <w:spacing w:line="56" w:lineRule="exact"/>
        <w:ind w:left="851"/>
        <w:rPr>
          <w:sz w:val="24"/>
          <w:szCs w:val="24"/>
        </w:rPr>
      </w:pPr>
    </w:p>
    <w:p w:rsidR="00F3439D" w:rsidRPr="00F3439D" w:rsidRDefault="007E086F" w:rsidP="00F3439D">
      <w:pPr>
        <w:pStyle w:val="Prrafodelista"/>
        <w:numPr>
          <w:ilvl w:val="0"/>
          <w:numId w:val="12"/>
        </w:numPr>
        <w:spacing w:line="215" w:lineRule="auto"/>
        <w:ind w:right="720"/>
        <w:rPr>
          <w:sz w:val="24"/>
          <w:szCs w:val="24"/>
        </w:rPr>
      </w:pPr>
      <w:r w:rsidRPr="00F3439D">
        <w:rPr>
          <w:rFonts w:ascii="Century Gothic" w:eastAsia="Century Gothic" w:hAnsi="Century Gothic" w:cs="Century Gothic"/>
        </w:rPr>
        <w:t xml:space="preserve">Equipo de radiocomunicación y localización satelital. </w:t>
      </w:r>
    </w:p>
    <w:p w:rsidR="007F7A29" w:rsidRPr="00F3439D" w:rsidRDefault="007E086F" w:rsidP="00F3439D">
      <w:pPr>
        <w:pStyle w:val="Prrafodelista"/>
        <w:numPr>
          <w:ilvl w:val="0"/>
          <w:numId w:val="12"/>
        </w:numPr>
        <w:spacing w:line="215" w:lineRule="auto"/>
        <w:ind w:right="720"/>
        <w:rPr>
          <w:sz w:val="24"/>
          <w:szCs w:val="24"/>
        </w:rPr>
      </w:pPr>
      <w:r w:rsidRPr="00F3439D">
        <w:rPr>
          <w:rFonts w:ascii="Century Gothic" w:eastAsia="Century Gothic" w:hAnsi="Century Gothic" w:cs="Century Gothic"/>
        </w:rPr>
        <w:t>Otros equipos de investigación científica y tecnológica.</w:t>
      </w:r>
    </w:p>
    <w:p w:rsidR="007F7A29" w:rsidRDefault="007F7A29" w:rsidP="00F3439D">
      <w:pPr>
        <w:spacing w:line="272" w:lineRule="exact"/>
        <w:ind w:left="851"/>
        <w:rPr>
          <w:sz w:val="24"/>
          <w:szCs w:val="24"/>
        </w:rPr>
      </w:pPr>
    </w:p>
    <w:p w:rsidR="007F7A29" w:rsidRDefault="007E086F">
      <w:pPr>
        <w:spacing w:line="239" w:lineRule="auto"/>
        <w:ind w:left="900"/>
        <w:rPr>
          <w:sz w:val="20"/>
          <w:szCs w:val="20"/>
        </w:rPr>
      </w:pPr>
      <w:r>
        <w:rPr>
          <w:rFonts w:ascii="Century Gothic" w:eastAsia="Century Gothic" w:hAnsi="Century Gothic" w:cs="Century Gothic"/>
          <w:i/>
          <w:iCs/>
        </w:rPr>
        <w:t>Equipo de Cómputo</w:t>
      </w:r>
    </w:p>
    <w:p w:rsidR="007F7A29" w:rsidRDefault="007F7A29">
      <w:pPr>
        <w:spacing w:line="54" w:lineRule="exact"/>
        <w:rPr>
          <w:sz w:val="24"/>
          <w:szCs w:val="24"/>
        </w:rPr>
      </w:pPr>
    </w:p>
    <w:p w:rsidR="007F7A29" w:rsidRPr="00F3439D" w:rsidRDefault="007E086F" w:rsidP="00F3439D">
      <w:pPr>
        <w:pStyle w:val="Prrafodelista"/>
        <w:numPr>
          <w:ilvl w:val="2"/>
          <w:numId w:val="13"/>
        </w:numPr>
        <w:spacing w:line="216" w:lineRule="auto"/>
        <w:ind w:left="1560" w:hanging="426"/>
        <w:jc w:val="both"/>
        <w:rPr>
          <w:rFonts w:ascii="Century Gothic" w:eastAsia="Century Gothic" w:hAnsi="Century Gothic" w:cs="Century Gothic"/>
        </w:rPr>
      </w:pPr>
      <w:r w:rsidRPr="00F3439D">
        <w:rPr>
          <w:rFonts w:ascii="Century Gothic" w:eastAsia="Century Gothic" w:hAnsi="Century Gothic" w:cs="Century Gothic"/>
        </w:rPr>
        <w:t>Licencias de programas electrónicos especializados (software).</w:t>
      </w:r>
    </w:p>
    <w:p w:rsidR="007F7A29" w:rsidRPr="00F3439D" w:rsidRDefault="007F7A29" w:rsidP="00F3439D">
      <w:pPr>
        <w:spacing w:line="54" w:lineRule="exact"/>
        <w:ind w:left="1560" w:hanging="426"/>
        <w:rPr>
          <w:rFonts w:ascii="Century Gothic" w:eastAsia="Century Gothic" w:hAnsi="Century Gothic" w:cs="Century Gothic"/>
        </w:rPr>
      </w:pPr>
    </w:p>
    <w:p w:rsidR="007F7A29" w:rsidRPr="00F3439D" w:rsidRDefault="007E086F" w:rsidP="00F3439D">
      <w:pPr>
        <w:pStyle w:val="Prrafodelista"/>
        <w:numPr>
          <w:ilvl w:val="2"/>
          <w:numId w:val="13"/>
        </w:numPr>
        <w:spacing w:line="216" w:lineRule="auto"/>
        <w:ind w:left="1560" w:hanging="426"/>
        <w:jc w:val="both"/>
        <w:rPr>
          <w:rFonts w:ascii="Century Gothic" w:eastAsia="Century Gothic" w:hAnsi="Century Gothic" w:cs="Century Gothic"/>
        </w:rPr>
      </w:pPr>
      <w:r w:rsidRPr="00F3439D">
        <w:rPr>
          <w:rFonts w:ascii="Century Gothic" w:eastAsia="Century Gothic" w:hAnsi="Century Gothic" w:cs="Century Gothic"/>
        </w:rPr>
        <w:t>Otros equipos de informática que se justifiquen técnicamente para el desarrollo del Proyecto</w:t>
      </w:r>
    </w:p>
    <w:p w:rsidR="007F7A29" w:rsidRDefault="007F7A29">
      <w:pPr>
        <w:spacing w:line="267" w:lineRule="exact"/>
        <w:rPr>
          <w:sz w:val="24"/>
          <w:szCs w:val="24"/>
        </w:rPr>
      </w:pPr>
    </w:p>
    <w:p w:rsidR="007F7A29" w:rsidRDefault="007E086F">
      <w:pPr>
        <w:numPr>
          <w:ilvl w:val="0"/>
          <w:numId w:val="4"/>
        </w:numPr>
        <w:tabs>
          <w:tab w:val="left" w:pos="720"/>
        </w:tabs>
        <w:ind w:left="720" w:hanging="360"/>
        <w:jc w:val="both"/>
        <w:rPr>
          <w:rFonts w:ascii="Century Gothic" w:eastAsia="Century Gothic" w:hAnsi="Century Gothic" w:cs="Century Gothic"/>
          <w:b/>
          <w:bCs/>
          <w:i/>
          <w:iCs/>
        </w:rPr>
      </w:pPr>
      <w:r>
        <w:rPr>
          <w:rFonts w:ascii="Century Gothic" w:eastAsia="Century Gothic" w:hAnsi="Century Gothic" w:cs="Century Gothic"/>
          <w:b/>
          <w:bCs/>
          <w:i/>
          <w:iCs/>
        </w:rPr>
        <w:t>Materi</w:t>
      </w:r>
      <w:r w:rsidR="00691A0B">
        <w:rPr>
          <w:rFonts w:ascii="Century Gothic" w:eastAsia="Century Gothic" w:hAnsi="Century Gothic" w:cs="Century Gothic"/>
          <w:b/>
          <w:bCs/>
          <w:i/>
          <w:iCs/>
        </w:rPr>
        <w:t>ales e insumos de investigación</w:t>
      </w:r>
    </w:p>
    <w:p w:rsidR="007F7A29" w:rsidRDefault="007F7A29">
      <w:pPr>
        <w:spacing w:line="57" w:lineRule="exact"/>
        <w:rPr>
          <w:sz w:val="24"/>
          <w:szCs w:val="24"/>
        </w:rPr>
      </w:pPr>
    </w:p>
    <w:p w:rsidR="007F7A29" w:rsidRDefault="007E086F" w:rsidP="006977CC">
      <w:pPr>
        <w:spacing w:line="228" w:lineRule="auto"/>
        <w:ind w:left="709"/>
        <w:jc w:val="both"/>
        <w:sectPr w:rsidR="007F7A29">
          <w:footerReference w:type="default" r:id="rId7"/>
          <w:pgSz w:w="11900" w:h="16840"/>
          <w:pgMar w:top="991" w:right="1840" w:bottom="489" w:left="1260" w:header="0" w:footer="0" w:gutter="0"/>
          <w:cols w:space="720" w:equalWidth="0">
            <w:col w:w="8800"/>
          </w:cols>
        </w:sectPr>
      </w:pPr>
      <w:r>
        <w:rPr>
          <w:rFonts w:ascii="Century Gothic" w:eastAsia="Century Gothic" w:hAnsi="Century Gothic" w:cs="Century Gothic"/>
        </w:rPr>
        <w:t>Esta partida está destinada al pago de los gastos derivados de la compra de materiales e insumos para los trabajos de laboratorio o de campo requeridos para el desarrollo del proyecto (artículos consumibles o perecederos), cuya comprobación deberá documentarse con las</w:t>
      </w:r>
      <w:r w:rsidR="00F3439D">
        <w:rPr>
          <w:rFonts w:ascii="Century Gothic" w:eastAsia="Century Gothic" w:hAnsi="Century Gothic" w:cs="Century Gothic"/>
        </w:rPr>
        <w:t xml:space="preserve"> </w:t>
      </w:r>
    </w:p>
    <w:p w:rsidR="007F7A29" w:rsidRDefault="007E086F">
      <w:pPr>
        <w:spacing w:line="215" w:lineRule="auto"/>
        <w:ind w:left="540"/>
        <w:rPr>
          <w:sz w:val="20"/>
          <w:szCs w:val="20"/>
        </w:rPr>
      </w:pPr>
      <w:bookmarkStart w:id="2" w:name="page2"/>
      <w:bookmarkEnd w:id="2"/>
      <w:r>
        <w:rPr>
          <w:rFonts w:ascii="Century Gothic" w:eastAsia="Century Gothic" w:hAnsi="Century Gothic" w:cs="Century Gothic"/>
        </w:rPr>
        <w:lastRenderedPageBreak/>
        <w:t>facturas, notas o recibos que cumplan con los requisitos fiscales vigentes, por los siguientes conceptos:</w:t>
      </w:r>
    </w:p>
    <w:p w:rsidR="007F7A29" w:rsidRDefault="007F7A29">
      <w:pPr>
        <w:spacing w:line="326" w:lineRule="exact"/>
        <w:rPr>
          <w:sz w:val="20"/>
          <w:szCs w:val="20"/>
        </w:rPr>
      </w:pPr>
    </w:p>
    <w:p w:rsidR="0068671E" w:rsidRPr="0068671E" w:rsidRDefault="007E086F" w:rsidP="00F3439D">
      <w:pPr>
        <w:pStyle w:val="Prrafodelista"/>
        <w:numPr>
          <w:ilvl w:val="2"/>
          <w:numId w:val="16"/>
        </w:numPr>
        <w:spacing w:line="215" w:lineRule="auto"/>
        <w:ind w:left="851" w:right="2900" w:hanging="284"/>
        <w:jc w:val="both"/>
        <w:rPr>
          <w:sz w:val="20"/>
          <w:szCs w:val="20"/>
        </w:rPr>
      </w:pPr>
      <w:r w:rsidRPr="00F3439D">
        <w:rPr>
          <w:rFonts w:ascii="Century Gothic" w:eastAsia="Century Gothic" w:hAnsi="Century Gothic" w:cs="Century Gothic"/>
        </w:rPr>
        <w:t>Material y cristalería de laboratorio.</w:t>
      </w:r>
    </w:p>
    <w:p w:rsidR="007F7A29" w:rsidRPr="00F3439D" w:rsidRDefault="007E086F" w:rsidP="00F3439D">
      <w:pPr>
        <w:pStyle w:val="Prrafodelista"/>
        <w:numPr>
          <w:ilvl w:val="2"/>
          <w:numId w:val="16"/>
        </w:numPr>
        <w:spacing w:line="215" w:lineRule="auto"/>
        <w:ind w:left="851" w:right="2900" w:hanging="284"/>
        <w:jc w:val="both"/>
        <w:rPr>
          <w:sz w:val="20"/>
          <w:szCs w:val="20"/>
        </w:rPr>
      </w:pPr>
      <w:r w:rsidRPr="00F3439D">
        <w:rPr>
          <w:rFonts w:ascii="Century Gothic" w:eastAsia="Century Gothic" w:hAnsi="Century Gothic" w:cs="Century Gothic"/>
        </w:rPr>
        <w:t>Reactivos y sustancias diversas.</w:t>
      </w:r>
    </w:p>
    <w:p w:rsidR="007F7A29" w:rsidRDefault="007F7A29" w:rsidP="00F3439D">
      <w:pPr>
        <w:spacing w:line="56" w:lineRule="exact"/>
        <w:ind w:left="851" w:hanging="284"/>
        <w:rPr>
          <w:sz w:val="20"/>
          <w:szCs w:val="20"/>
        </w:rPr>
      </w:pPr>
    </w:p>
    <w:p w:rsidR="0068671E" w:rsidRPr="0068671E" w:rsidRDefault="007E086F" w:rsidP="00F3439D">
      <w:pPr>
        <w:pStyle w:val="Prrafodelista"/>
        <w:numPr>
          <w:ilvl w:val="2"/>
          <w:numId w:val="16"/>
        </w:numPr>
        <w:spacing w:line="226" w:lineRule="auto"/>
        <w:ind w:left="851" w:right="2020" w:hanging="284"/>
        <w:jc w:val="both"/>
        <w:rPr>
          <w:sz w:val="20"/>
          <w:szCs w:val="20"/>
        </w:rPr>
      </w:pPr>
      <w:r w:rsidRPr="00F3439D">
        <w:rPr>
          <w:rFonts w:ascii="Century Gothic" w:eastAsia="Century Gothic" w:hAnsi="Century Gothic" w:cs="Century Gothic"/>
          <w:sz w:val="21"/>
          <w:szCs w:val="21"/>
        </w:rPr>
        <w:t>Material e insumos para trabajo de campo.</w:t>
      </w:r>
    </w:p>
    <w:p w:rsidR="007F7A29" w:rsidRPr="00F3439D" w:rsidRDefault="007E086F" w:rsidP="00F3439D">
      <w:pPr>
        <w:pStyle w:val="Prrafodelista"/>
        <w:numPr>
          <w:ilvl w:val="2"/>
          <w:numId w:val="16"/>
        </w:numPr>
        <w:spacing w:line="226" w:lineRule="auto"/>
        <w:ind w:left="851" w:right="2020" w:hanging="284"/>
        <w:jc w:val="both"/>
        <w:rPr>
          <w:sz w:val="20"/>
          <w:szCs w:val="20"/>
        </w:rPr>
      </w:pPr>
      <w:r w:rsidRPr="00F3439D">
        <w:rPr>
          <w:rFonts w:ascii="Century Gothic" w:eastAsia="Century Gothic" w:hAnsi="Century Gothic" w:cs="Century Gothic"/>
          <w:sz w:val="21"/>
          <w:szCs w:val="21"/>
        </w:rPr>
        <w:t>Consumibles fotográficos y de video.</w:t>
      </w:r>
    </w:p>
    <w:p w:rsidR="007F7A29" w:rsidRPr="00F3439D" w:rsidRDefault="007E086F" w:rsidP="00F3439D">
      <w:pPr>
        <w:pStyle w:val="Prrafodelista"/>
        <w:numPr>
          <w:ilvl w:val="2"/>
          <w:numId w:val="16"/>
        </w:numPr>
        <w:spacing w:line="239" w:lineRule="auto"/>
        <w:ind w:left="851" w:hanging="284"/>
        <w:jc w:val="both"/>
        <w:rPr>
          <w:sz w:val="20"/>
          <w:szCs w:val="20"/>
        </w:rPr>
      </w:pPr>
      <w:r w:rsidRPr="00F3439D">
        <w:rPr>
          <w:rFonts w:ascii="Century Gothic" w:eastAsia="Century Gothic" w:hAnsi="Century Gothic" w:cs="Century Gothic"/>
        </w:rPr>
        <w:t>Fotocopias, revelados fotográficos y de video.</w:t>
      </w:r>
    </w:p>
    <w:p w:rsidR="007F7A29" w:rsidRDefault="007F7A29">
      <w:pPr>
        <w:spacing w:line="2" w:lineRule="exact"/>
        <w:rPr>
          <w:sz w:val="20"/>
          <w:szCs w:val="20"/>
        </w:rPr>
      </w:pPr>
    </w:p>
    <w:p w:rsidR="007F7A29" w:rsidRDefault="007E086F">
      <w:pPr>
        <w:spacing w:line="239" w:lineRule="auto"/>
        <w:ind w:left="540"/>
        <w:rPr>
          <w:sz w:val="20"/>
          <w:szCs w:val="20"/>
        </w:rPr>
      </w:pPr>
      <w:r>
        <w:rPr>
          <w:rFonts w:ascii="Century Gothic" w:eastAsia="Century Gothic" w:hAnsi="Century Gothic" w:cs="Century Gothic"/>
        </w:rPr>
        <w:t>Nota: El presente listado tiene carácter enunciativo más no limitativo.</w:t>
      </w:r>
    </w:p>
    <w:p w:rsidR="007F7A29" w:rsidRDefault="007F7A29">
      <w:pPr>
        <w:spacing w:line="269" w:lineRule="exact"/>
        <w:rPr>
          <w:sz w:val="20"/>
          <w:szCs w:val="20"/>
        </w:rPr>
      </w:pPr>
    </w:p>
    <w:p w:rsidR="007F7A29" w:rsidRDefault="007E086F">
      <w:pPr>
        <w:numPr>
          <w:ilvl w:val="0"/>
          <w:numId w:val="6"/>
        </w:numPr>
        <w:tabs>
          <w:tab w:val="left" w:pos="360"/>
        </w:tabs>
        <w:spacing w:line="239" w:lineRule="auto"/>
        <w:ind w:left="360" w:hanging="360"/>
        <w:jc w:val="both"/>
        <w:rPr>
          <w:rFonts w:ascii="Century Gothic" w:eastAsia="Century Gothic" w:hAnsi="Century Gothic" w:cs="Century Gothic"/>
          <w:b/>
          <w:bCs/>
          <w:i/>
          <w:iCs/>
        </w:rPr>
      </w:pPr>
      <w:r>
        <w:rPr>
          <w:rFonts w:ascii="Century Gothic" w:eastAsia="Century Gothic" w:hAnsi="Century Gothic" w:cs="Century Gothic"/>
          <w:b/>
          <w:bCs/>
          <w:i/>
          <w:iCs/>
        </w:rPr>
        <w:t>Materiales e insumos para la construcción de prototipos.</w:t>
      </w:r>
    </w:p>
    <w:p w:rsidR="00691A0B" w:rsidRDefault="00691A0B" w:rsidP="00691A0B">
      <w:pPr>
        <w:tabs>
          <w:tab w:val="left" w:pos="360"/>
        </w:tabs>
        <w:spacing w:line="239" w:lineRule="auto"/>
        <w:ind w:left="360"/>
        <w:jc w:val="both"/>
        <w:rPr>
          <w:rFonts w:ascii="Century Gothic" w:eastAsia="Century Gothic" w:hAnsi="Century Gothic" w:cs="Century Gothic"/>
          <w:b/>
          <w:bCs/>
          <w:i/>
          <w:iCs/>
        </w:rPr>
      </w:pPr>
    </w:p>
    <w:p w:rsidR="007F7A29" w:rsidRDefault="007F7A29">
      <w:pPr>
        <w:spacing w:line="2" w:lineRule="exact"/>
        <w:rPr>
          <w:rFonts w:ascii="Century Gothic" w:eastAsia="Century Gothic" w:hAnsi="Century Gothic" w:cs="Century Gothic"/>
          <w:b/>
          <w:bCs/>
          <w:i/>
          <w:iCs/>
        </w:rPr>
      </w:pPr>
    </w:p>
    <w:p w:rsidR="007F7A29" w:rsidRDefault="007E086F">
      <w:pPr>
        <w:spacing w:line="239" w:lineRule="auto"/>
        <w:ind w:left="540"/>
        <w:jc w:val="both"/>
        <w:rPr>
          <w:rFonts w:ascii="Century Gothic" w:eastAsia="Century Gothic" w:hAnsi="Century Gothic" w:cs="Century Gothic"/>
          <w:b/>
          <w:bCs/>
          <w:i/>
          <w:iCs/>
        </w:rPr>
      </w:pPr>
      <w:r>
        <w:rPr>
          <w:rFonts w:ascii="Century Gothic" w:eastAsia="Century Gothic" w:hAnsi="Century Gothic" w:cs="Century Gothic"/>
          <w:i/>
          <w:iCs/>
        </w:rPr>
        <w:t>Maquinaria y Equipo Industrial.</w:t>
      </w:r>
    </w:p>
    <w:p w:rsidR="007F7A29" w:rsidRDefault="007F7A29">
      <w:pPr>
        <w:spacing w:line="1" w:lineRule="exact"/>
        <w:rPr>
          <w:rFonts w:ascii="Century Gothic" w:eastAsia="Century Gothic" w:hAnsi="Century Gothic" w:cs="Century Gothic"/>
          <w:b/>
          <w:bCs/>
          <w:i/>
          <w:iCs/>
        </w:rPr>
      </w:pPr>
    </w:p>
    <w:p w:rsidR="007F7A29" w:rsidRPr="0068671E" w:rsidRDefault="007E086F" w:rsidP="0068671E">
      <w:pPr>
        <w:pStyle w:val="Prrafodelista"/>
        <w:numPr>
          <w:ilvl w:val="2"/>
          <w:numId w:val="17"/>
        </w:numPr>
        <w:spacing w:line="239" w:lineRule="auto"/>
        <w:ind w:left="851" w:hanging="284"/>
        <w:jc w:val="both"/>
        <w:rPr>
          <w:rFonts w:ascii="Century Gothic" w:eastAsia="Century Gothic" w:hAnsi="Century Gothic" w:cs="Century Gothic"/>
          <w:b/>
          <w:bCs/>
          <w:i/>
          <w:iCs/>
        </w:rPr>
      </w:pPr>
      <w:r w:rsidRPr="0068671E">
        <w:rPr>
          <w:rFonts w:ascii="Century Gothic" w:eastAsia="Century Gothic" w:hAnsi="Century Gothic" w:cs="Century Gothic"/>
        </w:rPr>
        <w:t>Desarrollo de prototipos.</w:t>
      </w:r>
    </w:p>
    <w:p w:rsidR="007F7A29" w:rsidRDefault="007F7A29" w:rsidP="0068671E">
      <w:pPr>
        <w:spacing w:line="1" w:lineRule="exact"/>
        <w:ind w:left="851" w:hanging="284"/>
        <w:rPr>
          <w:rFonts w:ascii="Century Gothic" w:eastAsia="Century Gothic" w:hAnsi="Century Gothic" w:cs="Century Gothic"/>
          <w:b/>
          <w:bCs/>
          <w:i/>
          <w:iCs/>
        </w:rPr>
      </w:pPr>
    </w:p>
    <w:p w:rsidR="007F7A29" w:rsidRPr="0068671E" w:rsidRDefault="007E086F" w:rsidP="0068671E">
      <w:pPr>
        <w:pStyle w:val="Prrafodelista"/>
        <w:numPr>
          <w:ilvl w:val="2"/>
          <w:numId w:val="17"/>
        </w:numPr>
        <w:spacing w:line="239" w:lineRule="auto"/>
        <w:ind w:left="851" w:hanging="284"/>
        <w:jc w:val="both"/>
        <w:rPr>
          <w:rFonts w:ascii="Century Gothic" w:eastAsia="Century Gothic" w:hAnsi="Century Gothic" w:cs="Century Gothic"/>
          <w:b/>
          <w:bCs/>
          <w:i/>
          <w:iCs/>
        </w:rPr>
      </w:pPr>
      <w:r w:rsidRPr="0068671E">
        <w:rPr>
          <w:rFonts w:ascii="Century Gothic" w:eastAsia="Century Gothic" w:hAnsi="Century Gothic" w:cs="Century Gothic"/>
        </w:rPr>
        <w:t>Equipo e instrumentos de laboratorio y planta piloto.</w:t>
      </w:r>
    </w:p>
    <w:p w:rsidR="007F7A29" w:rsidRPr="0068671E" w:rsidRDefault="007E086F" w:rsidP="0068671E">
      <w:pPr>
        <w:pStyle w:val="Prrafodelista"/>
        <w:numPr>
          <w:ilvl w:val="2"/>
          <w:numId w:val="17"/>
        </w:numPr>
        <w:spacing w:line="216" w:lineRule="auto"/>
        <w:ind w:left="851" w:hanging="284"/>
        <w:jc w:val="both"/>
        <w:rPr>
          <w:rFonts w:ascii="Century Gothic" w:eastAsia="Century Gothic" w:hAnsi="Century Gothic" w:cs="Century Gothic"/>
          <w:b/>
          <w:bCs/>
          <w:i/>
          <w:iCs/>
        </w:rPr>
      </w:pPr>
      <w:r w:rsidRPr="0068671E">
        <w:rPr>
          <w:rFonts w:ascii="Century Gothic" w:eastAsia="Century Gothic" w:hAnsi="Century Gothic" w:cs="Century Gothic"/>
        </w:rPr>
        <w:t>Materiales e insumos para pruebas en plantas piloto experimentales.</w:t>
      </w:r>
    </w:p>
    <w:p w:rsidR="007F7A29" w:rsidRDefault="007F7A29" w:rsidP="0068671E">
      <w:pPr>
        <w:spacing w:line="1" w:lineRule="exact"/>
        <w:ind w:left="851" w:hanging="284"/>
        <w:rPr>
          <w:rFonts w:ascii="Century Gothic" w:eastAsia="Century Gothic" w:hAnsi="Century Gothic" w:cs="Century Gothic"/>
          <w:b/>
          <w:bCs/>
          <w:i/>
          <w:iCs/>
        </w:rPr>
      </w:pPr>
    </w:p>
    <w:p w:rsidR="007F7A29" w:rsidRPr="0068671E" w:rsidRDefault="007E086F" w:rsidP="0068671E">
      <w:pPr>
        <w:pStyle w:val="Prrafodelista"/>
        <w:numPr>
          <w:ilvl w:val="2"/>
          <w:numId w:val="17"/>
        </w:numPr>
        <w:spacing w:line="239" w:lineRule="auto"/>
        <w:ind w:left="851" w:hanging="284"/>
        <w:jc w:val="both"/>
        <w:rPr>
          <w:rFonts w:ascii="Century Gothic" w:eastAsia="Century Gothic" w:hAnsi="Century Gothic" w:cs="Century Gothic"/>
          <w:b/>
          <w:bCs/>
          <w:i/>
          <w:iCs/>
        </w:rPr>
      </w:pPr>
      <w:r w:rsidRPr="0068671E">
        <w:rPr>
          <w:rFonts w:ascii="Century Gothic" w:eastAsia="Century Gothic" w:hAnsi="Century Gothic" w:cs="Century Gothic"/>
        </w:rPr>
        <w:t>Herramientas para pruebas o prototipos.</w:t>
      </w:r>
    </w:p>
    <w:p w:rsidR="007F7A29" w:rsidRDefault="007F7A29">
      <w:pPr>
        <w:spacing w:line="313" w:lineRule="exact"/>
        <w:rPr>
          <w:rFonts w:ascii="Century Gothic" w:eastAsia="Century Gothic" w:hAnsi="Century Gothic" w:cs="Century Gothic"/>
          <w:b/>
          <w:bCs/>
          <w:i/>
          <w:iCs/>
        </w:rPr>
      </w:pPr>
    </w:p>
    <w:p w:rsidR="007F7A29" w:rsidRDefault="007E086F">
      <w:pPr>
        <w:numPr>
          <w:ilvl w:val="0"/>
          <w:numId w:val="6"/>
        </w:numPr>
        <w:tabs>
          <w:tab w:val="left" w:pos="360"/>
        </w:tabs>
        <w:spacing w:line="220" w:lineRule="auto"/>
        <w:ind w:left="360" w:hanging="360"/>
        <w:jc w:val="both"/>
        <w:rPr>
          <w:rFonts w:ascii="Century Gothic" w:eastAsia="Century Gothic" w:hAnsi="Century Gothic" w:cs="Century Gothic"/>
          <w:b/>
          <w:bCs/>
          <w:i/>
          <w:iCs/>
        </w:rPr>
      </w:pPr>
      <w:r>
        <w:rPr>
          <w:rFonts w:ascii="Century Gothic" w:eastAsia="Century Gothic" w:hAnsi="Century Gothic" w:cs="Century Gothic"/>
          <w:b/>
          <w:bCs/>
          <w:i/>
          <w:iCs/>
        </w:rPr>
        <w:t xml:space="preserve">Adquisición de información y suscripción. </w:t>
      </w:r>
      <w:r w:rsidR="0068671E">
        <w:rPr>
          <w:rFonts w:ascii="Century Gothic" w:eastAsia="Century Gothic" w:hAnsi="Century Gothic" w:cs="Century Gothic"/>
        </w:rPr>
        <w:t>No menos del 5% del presupuesto.</w:t>
      </w:r>
    </w:p>
    <w:p w:rsidR="007F7A29" w:rsidRDefault="007F7A29">
      <w:pPr>
        <w:spacing w:line="272" w:lineRule="exact"/>
        <w:rPr>
          <w:sz w:val="20"/>
          <w:szCs w:val="20"/>
        </w:rPr>
      </w:pPr>
    </w:p>
    <w:p w:rsidR="007F7A29" w:rsidRPr="0068671E" w:rsidRDefault="007E086F" w:rsidP="006977CC">
      <w:pPr>
        <w:spacing w:line="239" w:lineRule="auto"/>
        <w:ind w:left="426"/>
        <w:rPr>
          <w:b/>
          <w:sz w:val="20"/>
          <w:szCs w:val="20"/>
        </w:rPr>
      </w:pPr>
      <w:r w:rsidRPr="0068671E">
        <w:rPr>
          <w:rFonts w:ascii="Century Gothic" w:eastAsia="Century Gothic" w:hAnsi="Century Gothic" w:cs="Century Gothic"/>
          <w:b/>
          <w:i/>
          <w:iCs/>
        </w:rPr>
        <w:t>Compra de libros</w:t>
      </w:r>
    </w:p>
    <w:p w:rsidR="007F7A29" w:rsidRDefault="007F7A29" w:rsidP="006977CC">
      <w:pPr>
        <w:spacing w:line="54" w:lineRule="exact"/>
        <w:ind w:left="426"/>
        <w:rPr>
          <w:sz w:val="20"/>
          <w:szCs w:val="20"/>
        </w:rPr>
      </w:pPr>
    </w:p>
    <w:p w:rsidR="007F7A29" w:rsidRDefault="007E086F" w:rsidP="006977CC">
      <w:pPr>
        <w:spacing w:line="216" w:lineRule="auto"/>
        <w:ind w:left="426"/>
        <w:jc w:val="both"/>
        <w:rPr>
          <w:sz w:val="20"/>
          <w:szCs w:val="20"/>
        </w:rPr>
      </w:pPr>
      <w:r>
        <w:rPr>
          <w:rFonts w:ascii="Century Gothic" w:eastAsia="Century Gothic" w:hAnsi="Century Gothic" w:cs="Century Gothic"/>
        </w:rPr>
        <w:t>Adquisición de libros, publicaciones y suscripciones a revistas, que sirvan de apoyo al desarrollo del proyecto.</w:t>
      </w:r>
    </w:p>
    <w:p w:rsidR="007F7A29" w:rsidRDefault="007F7A29" w:rsidP="006977CC">
      <w:pPr>
        <w:spacing w:line="272" w:lineRule="exact"/>
        <w:ind w:left="426"/>
        <w:rPr>
          <w:sz w:val="20"/>
          <w:szCs w:val="20"/>
        </w:rPr>
      </w:pPr>
    </w:p>
    <w:p w:rsidR="007F7A29" w:rsidRPr="0068671E" w:rsidRDefault="007E086F" w:rsidP="006977CC">
      <w:pPr>
        <w:spacing w:line="239" w:lineRule="auto"/>
        <w:ind w:left="426"/>
        <w:rPr>
          <w:b/>
          <w:sz w:val="20"/>
          <w:szCs w:val="20"/>
        </w:rPr>
      </w:pPr>
      <w:r w:rsidRPr="0068671E">
        <w:rPr>
          <w:rFonts w:ascii="Century Gothic" w:eastAsia="Century Gothic" w:hAnsi="Century Gothic" w:cs="Century Gothic"/>
          <w:b/>
          <w:i/>
          <w:iCs/>
        </w:rPr>
        <w:t>Publicaciones e Impresiones</w:t>
      </w:r>
    </w:p>
    <w:p w:rsidR="007F7A29" w:rsidRDefault="007F7A29" w:rsidP="006977CC">
      <w:pPr>
        <w:spacing w:line="54" w:lineRule="exact"/>
        <w:ind w:left="426"/>
        <w:rPr>
          <w:sz w:val="20"/>
          <w:szCs w:val="20"/>
        </w:rPr>
      </w:pPr>
    </w:p>
    <w:p w:rsidR="007F7A29" w:rsidRDefault="007E086F" w:rsidP="006977CC">
      <w:pPr>
        <w:spacing w:line="228" w:lineRule="auto"/>
        <w:ind w:left="426"/>
        <w:jc w:val="both"/>
        <w:rPr>
          <w:sz w:val="20"/>
          <w:szCs w:val="20"/>
        </w:rPr>
      </w:pPr>
      <w:r>
        <w:rPr>
          <w:rFonts w:ascii="Century Gothic" w:eastAsia="Century Gothic" w:hAnsi="Century Gothic" w:cs="Century Gothic"/>
        </w:rPr>
        <w:t>Partida destinada a la contratación de espacios para la publicación de artículos en revistas y periódicos con circulación certificada, la impresión de material para la divulgación y/o la difusión de los resultados del proyecto.</w:t>
      </w:r>
    </w:p>
    <w:p w:rsidR="007F7A29" w:rsidRDefault="007F7A29" w:rsidP="006977CC">
      <w:pPr>
        <w:spacing w:line="270" w:lineRule="exact"/>
        <w:ind w:left="426"/>
        <w:rPr>
          <w:sz w:val="20"/>
          <w:szCs w:val="20"/>
        </w:rPr>
      </w:pPr>
    </w:p>
    <w:p w:rsidR="007F7A29" w:rsidRPr="0068671E" w:rsidRDefault="007E086F" w:rsidP="006977CC">
      <w:pPr>
        <w:spacing w:line="239" w:lineRule="auto"/>
        <w:ind w:left="426"/>
        <w:rPr>
          <w:b/>
          <w:sz w:val="20"/>
          <w:szCs w:val="20"/>
        </w:rPr>
      </w:pPr>
      <w:r w:rsidRPr="0068671E">
        <w:rPr>
          <w:rFonts w:ascii="Century Gothic" w:eastAsia="Century Gothic" w:hAnsi="Century Gothic" w:cs="Century Gothic"/>
          <w:b/>
          <w:i/>
          <w:iCs/>
        </w:rPr>
        <w:t>Documentos y servicios de información</w:t>
      </w:r>
    </w:p>
    <w:p w:rsidR="007F7A29" w:rsidRDefault="007F7A29" w:rsidP="006977CC">
      <w:pPr>
        <w:spacing w:line="54" w:lineRule="exact"/>
        <w:ind w:left="426"/>
        <w:rPr>
          <w:sz w:val="20"/>
          <w:szCs w:val="20"/>
        </w:rPr>
      </w:pPr>
    </w:p>
    <w:p w:rsidR="007F7A29" w:rsidRDefault="007E086F" w:rsidP="006977CC">
      <w:pPr>
        <w:spacing w:line="224" w:lineRule="auto"/>
        <w:ind w:left="426"/>
        <w:jc w:val="both"/>
        <w:rPr>
          <w:sz w:val="20"/>
          <w:szCs w:val="20"/>
        </w:rPr>
      </w:pPr>
      <w:r>
        <w:rPr>
          <w:rFonts w:ascii="Century Gothic" w:eastAsia="Century Gothic" w:hAnsi="Century Gothic" w:cs="Century Gothic"/>
        </w:rPr>
        <w:t>Pago por gastos efectuados por consultas a bancos de información y para la impresión o fotocopia de la misma, que sirvan de apoyo al desarrollo del proyecto.</w:t>
      </w:r>
    </w:p>
    <w:p w:rsidR="007F7A29" w:rsidRDefault="007F7A29" w:rsidP="006977CC">
      <w:pPr>
        <w:spacing w:line="271" w:lineRule="exact"/>
        <w:ind w:left="426"/>
        <w:rPr>
          <w:sz w:val="20"/>
          <w:szCs w:val="20"/>
        </w:rPr>
      </w:pPr>
    </w:p>
    <w:p w:rsidR="007F7A29" w:rsidRDefault="007E086F" w:rsidP="006977CC">
      <w:pPr>
        <w:spacing w:line="239" w:lineRule="auto"/>
        <w:ind w:left="426"/>
        <w:rPr>
          <w:sz w:val="20"/>
          <w:szCs w:val="20"/>
        </w:rPr>
      </w:pPr>
      <w:r>
        <w:rPr>
          <w:rFonts w:ascii="Century Gothic" w:eastAsia="Century Gothic" w:hAnsi="Century Gothic" w:cs="Century Gothic"/>
        </w:rPr>
        <w:t>Nota: El presente listado tiene carácter enunciativo más no limitativo.</w:t>
      </w:r>
    </w:p>
    <w:p w:rsidR="007F7A29" w:rsidRDefault="007F7A29">
      <w:pPr>
        <w:spacing w:line="269" w:lineRule="exact"/>
        <w:rPr>
          <w:sz w:val="20"/>
          <w:szCs w:val="20"/>
        </w:rPr>
      </w:pPr>
    </w:p>
    <w:p w:rsidR="007F7A29" w:rsidRDefault="007E086F">
      <w:pPr>
        <w:numPr>
          <w:ilvl w:val="0"/>
          <w:numId w:val="7"/>
        </w:numPr>
        <w:tabs>
          <w:tab w:val="left" w:pos="360"/>
        </w:tabs>
        <w:spacing w:line="239" w:lineRule="auto"/>
        <w:ind w:left="360" w:hanging="360"/>
        <w:jc w:val="both"/>
        <w:rPr>
          <w:rFonts w:ascii="Century Gothic" w:eastAsia="Century Gothic" w:hAnsi="Century Gothic" w:cs="Century Gothic"/>
          <w:b/>
          <w:bCs/>
          <w:i/>
          <w:iCs/>
        </w:rPr>
      </w:pPr>
      <w:r>
        <w:rPr>
          <w:rFonts w:ascii="Century Gothic" w:eastAsia="Century Gothic" w:hAnsi="Century Gothic" w:cs="Century Gothic"/>
          <w:b/>
          <w:bCs/>
          <w:i/>
          <w:iCs/>
        </w:rPr>
        <w:t>Gastos de viaje.</w:t>
      </w:r>
    </w:p>
    <w:p w:rsidR="007F7A29" w:rsidRDefault="007F7A29">
      <w:pPr>
        <w:spacing w:line="324" w:lineRule="exact"/>
        <w:rPr>
          <w:rFonts w:ascii="Century Gothic" w:eastAsia="Century Gothic" w:hAnsi="Century Gothic" w:cs="Century Gothic"/>
          <w:b/>
          <w:bCs/>
          <w:i/>
          <w:iCs/>
        </w:rPr>
      </w:pPr>
    </w:p>
    <w:p w:rsidR="007F7A29" w:rsidRDefault="007E086F">
      <w:pPr>
        <w:spacing w:line="228" w:lineRule="auto"/>
        <w:ind w:left="360"/>
        <w:jc w:val="both"/>
        <w:rPr>
          <w:rFonts w:ascii="Century Gothic" w:eastAsia="Century Gothic" w:hAnsi="Century Gothic" w:cs="Century Gothic"/>
          <w:b/>
          <w:bCs/>
          <w:i/>
          <w:iCs/>
        </w:rPr>
      </w:pPr>
      <w:r>
        <w:rPr>
          <w:rFonts w:ascii="Century Gothic" w:eastAsia="Century Gothic" w:hAnsi="Century Gothic" w:cs="Century Gothic"/>
        </w:rPr>
        <w:t>Esta partida está destinada al pago de los gastos de pasajes y movilidad para a los participantes registrados en el proyecto. Viajes de campo, Participación en Conferencias especializadas para mostrar los resultados obtenidos.</w:t>
      </w:r>
    </w:p>
    <w:p w:rsidR="007F7A29" w:rsidRDefault="007F7A29">
      <w:pPr>
        <w:spacing w:line="323" w:lineRule="exact"/>
        <w:rPr>
          <w:rFonts w:ascii="Century Gothic" w:eastAsia="Century Gothic" w:hAnsi="Century Gothic" w:cs="Century Gothic"/>
          <w:b/>
          <w:bCs/>
          <w:i/>
          <w:iCs/>
        </w:rPr>
      </w:pPr>
    </w:p>
    <w:p w:rsidR="007F7A29" w:rsidRDefault="007E086F">
      <w:pPr>
        <w:spacing w:line="216" w:lineRule="auto"/>
        <w:ind w:left="360"/>
        <w:jc w:val="both"/>
        <w:rPr>
          <w:rFonts w:ascii="Century Gothic" w:eastAsia="Century Gothic" w:hAnsi="Century Gothic" w:cs="Century Gothic"/>
          <w:b/>
          <w:bCs/>
          <w:i/>
          <w:iCs/>
        </w:rPr>
      </w:pPr>
      <w:r>
        <w:rPr>
          <w:rFonts w:ascii="Century Gothic" w:eastAsia="Century Gothic" w:hAnsi="Century Gothic" w:cs="Century Gothic"/>
        </w:rPr>
        <w:t>Con cargo a esta partida, se pagarán los siguientes tipos de pasajes, que se comprobarán con los siguientes documentos:</w:t>
      </w:r>
    </w:p>
    <w:p w:rsidR="007F7A29" w:rsidRDefault="007F7A29">
      <w:pPr>
        <w:spacing w:line="54" w:lineRule="exact"/>
        <w:rPr>
          <w:rFonts w:ascii="Century Gothic" w:eastAsia="Century Gothic" w:hAnsi="Century Gothic" w:cs="Century Gothic"/>
          <w:b/>
          <w:bCs/>
          <w:i/>
          <w:iCs/>
        </w:rPr>
      </w:pPr>
    </w:p>
    <w:p w:rsidR="007F7A29" w:rsidRPr="0068671E" w:rsidRDefault="007E086F" w:rsidP="0068671E">
      <w:pPr>
        <w:pStyle w:val="Prrafodelista"/>
        <w:numPr>
          <w:ilvl w:val="0"/>
          <w:numId w:val="18"/>
        </w:numPr>
        <w:spacing w:line="215" w:lineRule="auto"/>
        <w:jc w:val="both"/>
        <w:rPr>
          <w:rFonts w:ascii="Century Gothic" w:eastAsia="Century Gothic" w:hAnsi="Century Gothic" w:cs="Century Gothic"/>
          <w:b/>
          <w:bCs/>
          <w:i/>
          <w:iCs/>
        </w:rPr>
      </w:pPr>
      <w:r w:rsidRPr="0068671E">
        <w:rPr>
          <w:rFonts w:ascii="Century Gothic" w:eastAsia="Century Gothic" w:hAnsi="Century Gothic" w:cs="Century Gothic"/>
        </w:rPr>
        <w:t>Boletos de avión, autobús, barco o ferrocarril (sólo clase económica).</w:t>
      </w:r>
    </w:p>
    <w:p w:rsidR="007F7A29" w:rsidRDefault="007F7A29">
      <w:pPr>
        <w:spacing w:line="3" w:lineRule="exact"/>
        <w:rPr>
          <w:rFonts w:ascii="Century Gothic" w:eastAsia="Century Gothic" w:hAnsi="Century Gothic" w:cs="Century Gothic"/>
          <w:b/>
          <w:bCs/>
          <w:i/>
          <w:iCs/>
        </w:rPr>
      </w:pPr>
    </w:p>
    <w:p w:rsidR="007F7A29" w:rsidRPr="0068671E" w:rsidRDefault="007E086F" w:rsidP="0068671E">
      <w:pPr>
        <w:pStyle w:val="Prrafodelista"/>
        <w:numPr>
          <w:ilvl w:val="0"/>
          <w:numId w:val="18"/>
        </w:numPr>
        <w:jc w:val="both"/>
        <w:rPr>
          <w:rFonts w:ascii="Century Gothic" w:eastAsia="Century Gothic" w:hAnsi="Century Gothic" w:cs="Century Gothic"/>
          <w:b/>
          <w:bCs/>
          <w:i/>
          <w:iCs/>
        </w:rPr>
      </w:pPr>
      <w:r w:rsidRPr="0068671E">
        <w:rPr>
          <w:rFonts w:ascii="Century Gothic" w:eastAsia="Century Gothic" w:hAnsi="Century Gothic" w:cs="Century Gothic"/>
        </w:rPr>
        <w:t>Pasajes para actividades de campo en el marco del Proyecto</w:t>
      </w:r>
    </w:p>
    <w:p w:rsidR="007F7A29" w:rsidRDefault="007F7A29">
      <w:pPr>
        <w:spacing w:line="270" w:lineRule="exact"/>
        <w:rPr>
          <w:sz w:val="20"/>
          <w:szCs w:val="20"/>
        </w:rPr>
      </w:pPr>
    </w:p>
    <w:p w:rsidR="007F7A29" w:rsidRDefault="007E086F">
      <w:pPr>
        <w:ind w:left="360"/>
        <w:rPr>
          <w:sz w:val="20"/>
          <w:szCs w:val="20"/>
        </w:rPr>
      </w:pPr>
      <w:r>
        <w:rPr>
          <w:rFonts w:ascii="Century Gothic" w:eastAsia="Century Gothic" w:hAnsi="Century Gothic" w:cs="Century Gothic"/>
          <w:i/>
          <w:iCs/>
        </w:rPr>
        <w:t>Viáticos asociados al viaje</w:t>
      </w:r>
    </w:p>
    <w:p w:rsidR="007F7A29" w:rsidRDefault="007F7A29">
      <w:pPr>
        <w:spacing w:line="53" w:lineRule="exact"/>
        <w:rPr>
          <w:sz w:val="20"/>
          <w:szCs w:val="20"/>
        </w:rPr>
      </w:pPr>
    </w:p>
    <w:p w:rsidR="007F7A29" w:rsidRDefault="007E086F" w:rsidP="0068671E">
      <w:pPr>
        <w:spacing w:line="215" w:lineRule="auto"/>
        <w:ind w:left="360"/>
        <w:jc w:val="both"/>
        <w:rPr>
          <w:sz w:val="20"/>
          <w:szCs w:val="20"/>
        </w:rPr>
      </w:pPr>
      <w:r>
        <w:rPr>
          <w:rFonts w:ascii="Century Gothic" w:eastAsia="Century Gothic" w:hAnsi="Century Gothic" w:cs="Century Gothic"/>
        </w:rPr>
        <w:t>Esta partida está destinada al pago de los gastos por hospedaje y</w:t>
      </w:r>
      <w:r w:rsidR="0068671E">
        <w:rPr>
          <w:rFonts w:ascii="Century Gothic" w:eastAsia="Century Gothic" w:hAnsi="Century Gothic" w:cs="Century Gothic"/>
        </w:rPr>
        <w:t xml:space="preserve"> </w:t>
      </w:r>
      <w:r>
        <w:rPr>
          <w:rFonts w:ascii="Century Gothic" w:eastAsia="Century Gothic" w:hAnsi="Century Gothic" w:cs="Century Gothic"/>
        </w:rPr>
        <w:t>alimentación correspondiente al viaje.</w:t>
      </w:r>
    </w:p>
    <w:p w:rsidR="007F7A29" w:rsidRDefault="007F7A29">
      <w:pPr>
        <w:spacing w:line="245" w:lineRule="exact"/>
        <w:rPr>
          <w:sz w:val="20"/>
          <w:szCs w:val="20"/>
        </w:rPr>
      </w:pPr>
    </w:p>
    <w:p w:rsidR="007F7A29" w:rsidRPr="0068671E" w:rsidRDefault="007F7A29" w:rsidP="0068671E">
      <w:pPr>
        <w:ind w:left="8320"/>
        <w:rPr>
          <w:sz w:val="20"/>
          <w:szCs w:val="20"/>
        </w:rPr>
        <w:sectPr w:rsidR="007F7A29" w:rsidRPr="0068671E">
          <w:pgSz w:w="11900" w:h="16840"/>
          <w:pgMar w:top="1044" w:right="1840" w:bottom="489" w:left="1620" w:header="0" w:footer="0" w:gutter="0"/>
          <w:cols w:space="720" w:equalWidth="0">
            <w:col w:w="8440"/>
          </w:cols>
        </w:sectPr>
      </w:pPr>
    </w:p>
    <w:p w:rsidR="009C234F" w:rsidRPr="009C234F" w:rsidRDefault="009C234F" w:rsidP="009C234F">
      <w:pPr>
        <w:tabs>
          <w:tab w:val="left" w:pos="360"/>
        </w:tabs>
        <w:spacing w:line="211" w:lineRule="auto"/>
        <w:jc w:val="both"/>
        <w:rPr>
          <w:rFonts w:ascii="Century Gothic" w:eastAsia="Century Gothic" w:hAnsi="Century Gothic" w:cs="Century Gothic"/>
          <w:b/>
          <w:bCs/>
        </w:rPr>
      </w:pPr>
      <w:bookmarkStart w:id="3" w:name="page3"/>
      <w:bookmarkEnd w:id="3"/>
    </w:p>
    <w:p w:rsidR="009C234F" w:rsidRPr="009C234F" w:rsidRDefault="007E086F">
      <w:pPr>
        <w:numPr>
          <w:ilvl w:val="0"/>
          <w:numId w:val="8"/>
        </w:numPr>
        <w:tabs>
          <w:tab w:val="left" w:pos="360"/>
        </w:tabs>
        <w:spacing w:line="211" w:lineRule="auto"/>
        <w:ind w:left="360" w:hanging="360"/>
        <w:jc w:val="both"/>
        <w:rPr>
          <w:rFonts w:ascii="Century Gothic" w:eastAsia="Century Gothic" w:hAnsi="Century Gothic" w:cs="Century Gothic"/>
          <w:b/>
          <w:bCs/>
        </w:rPr>
      </w:pPr>
      <w:r>
        <w:rPr>
          <w:rFonts w:ascii="Century Gothic" w:eastAsia="Century Gothic" w:hAnsi="Century Gothic" w:cs="Century Gothic"/>
          <w:b/>
          <w:bCs/>
          <w:i/>
          <w:iCs/>
        </w:rPr>
        <w:t>ADICIONAL POR 5</w:t>
      </w:r>
      <w:r>
        <w:rPr>
          <w:rFonts w:ascii="Century Gothic" w:eastAsia="Century Gothic" w:hAnsi="Century Gothic" w:cs="Century Gothic"/>
          <w:b/>
          <w:bCs/>
          <w:i/>
          <w:iCs/>
          <w:sz w:val="27"/>
          <w:szCs w:val="27"/>
          <w:vertAlign w:val="superscript"/>
        </w:rPr>
        <w:t>ta</w:t>
      </w:r>
      <w:r>
        <w:rPr>
          <w:rFonts w:ascii="Century Gothic" w:eastAsia="Century Gothic" w:hAnsi="Century Gothic" w:cs="Century Gothic"/>
          <w:b/>
          <w:bCs/>
          <w:i/>
          <w:iCs/>
        </w:rPr>
        <w:t xml:space="preserve"> categoría </w:t>
      </w:r>
    </w:p>
    <w:p w:rsidR="007F7A29" w:rsidRDefault="007E086F" w:rsidP="009C234F">
      <w:pPr>
        <w:tabs>
          <w:tab w:val="left" w:pos="360"/>
        </w:tabs>
        <w:spacing w:line="211" w:lineRule="auto"/>
        <w:ind w:left="360"/>
        <w:jc w:val="both"/>
        <w:rPr>
          <w:rFonts w:ascii="Century Gothic" w:eastAsia="Century Gothic" w:hAnsi="Century Gothic" w:cs="Century Gothic"/>
          <w:b/>
          <w:bCs/>
        </w:rPr>
      </w:pPr>
      <w:r w:rsidRPr="0068671E">
        <w:rPr>
          <w:rFonts w:ascii="Century Gothic" w:eastAsia="Century Gothic" w:hAnsi="Century Gothic" w:cs="Century Gothic"/>
          <w:bCs/>
          <w:iCs/>
        </w:rPr>
        <w:t>E</w:t>
      </w:r>
      <w:r w:rsidRPr="0068671E">
        <w:rPr>
          <w:rFonts w:ascii="Century Gothic" w:eastAsia="Century Gothic" w:hAnsi="Century Gothic" w:cs="Century Gothic"/>
        </w:rPr>
        <w:t>n</w:t>
      </w:r>
      <w:r>
        <w:rPr>
          <w:rFonts w:ascii="Century Gothic" w:eastAsia="Century Gothic" w:hAnsi="Century Gothic" w:cs="Century Gothic"/>
        </w:rPr>
        <w:t xml:space="preserve"> este </w:t>
      </w:r>
      <w:r w:rsidR="006A7AB8">
        <w:rPr>
          <w:rFonts w:ascii="Century Gothic" w:eastAsia="Century Gothic" w:hAnsi="Century Gothic" w:cs="Century Gothic"/>
        </w:rPr>
        <w:t xml:space="preserve">rubro se podrá gastar hasta el </w:t>
      </w:r>
      <w:r w:rsidR="00660B13">
        <w:rPr>
          <w:rFonts w:ascii="Century Gothic" w:eastAsia="Century Gothic" w:hAnsi="Century Gothic" w:cs="Century Gothic"/>
        </w:rPr>
        <w:t>50</w:t>
      </w:r>
      <w:r>
        <w:rPr>
          <w:rFonts w:ascii="Century Gothic" w:eastAsia="Century Gothic" w:hAnsi="Century Gothic" w:cs="Century Gothic"/>
        </w:rPr>
        <w:t>%</w:t>
      </w:r>
      <w:r>
        <w:rPr>
          <w:rFonts w:ascii="Century Gothic" w:eastAsia="Century Gothic" w:hAnsi="Century Gothic" w:cs="Century Gothic"/>
          <w:b/>
          <w:bCs/>
          <w:i/>
          <w:iCs/>
        </w:rPr>
        <w:t xml:space="preserve"> </w:t>
      </w:r>
      <w:r w:rsidR="0068671E">
        <w:rPr>
          <w:rFonts w:ascii="Century Gothic" w:eastAsia="Century Gothic" w:hAnsi="Century Gothic" w:cs="Century Gothic"/>
        </w:rPr>
        <w:t>del presupuesto</w:t>
      </w:r>
      <w:r>
        <w:rPr>
          <w:rFonts w:ascii="Century Gothic" w:eastAsia="Century Gothic" w:hAnsi="Century Gothic" w:cs="Century Gothic"/>
        </w:rPr>
        <w:t xml:space="preserve">, </w:t>
      </w:r>
      <w:r w:rsidR="00691A0B">
        <w:rPr>
          <w:rFonts w:ascii="Century Gothic" w:eastAsia="Century Gothic" w:hAnsi="Century Gothic" w:cs="Century Gothic"/>
        </w:rPr>
        <w:t>considerándose</w:t>
      </w:r>
      <w:r>
        <w:rPr>
          <w:rFonts w:ascii="Century Gothic" w:eastAsia="Century Gothic" w:hAnsi="Century Gothic" w:cs="Century Gothic"/>
        </w:rPr>
        <w:t xml:space="preserve"> </w:t>
      </w:r>
      <w:r w:rsidR="00C94269">
        <w:rPr>
          <w:rFonts w:ascii="Century Gothic" w:eastAsia="Century Gothic" w:hAnsi="Century Gothic" w:cs="Century Gothic"/>
        </w:rPr>
        <w:t>en ella a los</w:t>
      </w:r>
      <w:r>
        <w:rPr>
          <w:rFonts w:ascii="Century Gothic" w:eastAsia="Century Gothic" w:hAnsi="Century Gothic" w:cs="Century Gothic"/>
        </w:rPr>
        <w:t xml:space="preserve"> asistentes de investigación</w:t>
      </w:r>
      <w:r w:rsidR="00691A0B">
        <w:rPr>
          <w:rFonts w:ascii="Century Gothic" w:eastAsia="Century Gothic" w:hAnsi="Century Gothic" w:cs="Century Gothic"/>
        </w:rPr>
        <w:t xml:space="preserve">, </w:t>
      </w:r>
      <w:r>
        <w:rPr>
          <w:rFonts w:ascii="Century Gothic" w:eastAsia="Century Gothic" w:hAnsi="Century Gothic" w:cs="Century Gothic"/>
        </w:rPr>
        <w:t>servicios técnicos</w:t>
      </w:r>
      <w:r w:rsidR="00D07EA8">
        <w:rPr>
          <w:rFonts w:ascii="Century Gothic" w:eastAsia="Century Gothic" w:hAnsi="Century Gothic" w:cs="Century Gothic"/>
        </w:rPr>
        <w:t xml:space="preserve"> y subvención al investigador. </w:t>
      </w:r>
      <w:r w:rsidR="006A7AB8">
        <w:rPr>
          <w:rFonts w:ascii="Century Gothic" w:eastAsia="Century Gothic" w:hAnsi="Century Gothic" w:cs="Century Gothic"/>
          <w:b/>
        </w:rPr>
        <w:t>Sólo l</w:t>
      </w:r>
      <w:r w:rsidR="00551192" w:rsidRPr="00551192">
        <w:rPr>
          <w:rFonts w:ascii="Century Gothic" w:eastAsia="Century Gothic" w:hAnsi="Century Gothic" w:cs="Century Gothic"/>
          <w:b/>
        </w:rPr>
        <w:t xml:space="preserve">os profesores </w:t>
      </w:r>
      <w:r w:rsidR="006A7AB8">
        <w:rPr>
          <w:rFonts w:ascii="Century Gothic" w:eastAsia="Century Gothic" w:hAnsi="Century Gothic" w:cs="Century Gothic"/>
          <w:b/>
        </w:rPr>
        <w:t xml:space="preserve">que no </w:t>
      </w:r>
      <w:r w:rsidR="00660B13">
        <w:rPr>
          <w:rFonts w:ascii="Century Gothic" w:eastAsia="Century Gothic" w:hAnsi="Century Gothic" w:cs="Century Gothic"/>
          <w:b/>
        </w:rPr>
        <w:t xml:space="preserve">están en </w:t>
      </w:r>
      <w:r w:rsidR="00551192" w:rsidRPr="00551192">
        <w:rPr>
          <w:rFonts w:ascii="Century Gothic" w:eastAsia="Century Gothic" w:hAnsi="Century Gothic" w:cs="Century Gothic"/>
          <w:b/>
        </w:rPr>
        <w:t>REGINA, podrán ser parte de esta partida</w:t>
      </w:r>
      <w:r w:rsidR="00551192">
        <w:rPr>
          <w:rFonts w:ascii="Century Gothic" w:eastAsia="Century Gothic" w:hAnsi="Century Gothic" w:cs="Century Gothic"/>
        </w:rPr>
        <w:t>.</w:t>
      </w:r>
      <w:r w:rsidR="005C05CC">
        <w:rPr>
          <w:rFonts w:ascii="Century Gothic" w:eastAsia="Century Gothic" w:hAnsi="Century Gothic" w:cs="Century Gothic"/>
        </w:rPr>
        <w:t xml:space="preserve"> </w:t>
      </w:r>
    </w:p>
    <w:p w:rsidR="007F7A29" w:rsidRDefault="007F7A29">
      <w:pPr>
        <w:spacing w:line="269" w:lineRule="exact"/>
        <w:rPr>
          <w:rFonts w:ascii="Century Gothic" w:eastAsia="Century Gothic" w:hAnsi="Century Gothic" w:cs="Century Gothic"/>
          <w:b/>
          <w:bCs/>
        </w:rPr>
      </w:pPr>
    </w:p>
    <w:p w:rsidR="007F7A29" w:rsidRDefault="007E086F">
      <w:pPr>
        <w:numPr>
          <w:ilvl w:val="0"/>
          <w:numId w:val="8"/>
        </w:numPr>
        <w:tabs>
          <w:tab w:val="left" w:pos="360"/>
        </w:tabs>
        <w:spacing w:line="239" w:lineRule="auto"/>
        <w:ind w:left="360" w:hanging="360"/>
        <w:jc w:val="both"/>
        <w:rPr>
          <w:rFonts w:ascii="Century Gothic" w:eastAsia="Century Gothic" w:hAnsi="Century Gothic" w:cs="Century Gothic"/>
          <w:b/>
          <w:bCs/>
        </w:rPr>
      </w:pPr>
      <w:r>
        <w:rPr>
          <w:rFonts w:ascii="Century Gothic" w:eastAsia="Century Gothic" w:hAnsi="Century Gothic" w:cs="Century Gothic"/>
          <w:b/>
          <w:bCs/>
          <w:i/>
          <w:iCs/>
        </w:rPr>
        <w:t>Pago de</w:t>
      </w:r>
      <w:r w:rsidR="00C94269">
        <w:rPr>
          <w:rFonts w:ascii="Century Gothic" w:eastAsia="Century Gothic" w:hAnsi="Century Gothic" w:cs="Century Gothic"/>
          <w:b/>
          <w:bCs/>
          <w:i/>
          <w:iCs/>
        </w:rPr>
        <w:t xml:space="preserve"> estudiantes</w:t>
      </w:r>
      <w:r>
        <w:rPr>
          <w:rFonts w:ascii="Century Gothic" w:eastAsia="Century Gothic" w:hAnsi="Century Gothic" w:cs="Century Gothic"/>
          <w:b/>
          <w:bCs/>
          <w:i/>
          <w:iCs/>
        </w:rPr>
        <w:t xml:space="preserve"> asistentes de investigación</w:t>
      </w:r>
    </w:p>
    <w:p w:rsidR="007F7A29" w:rsidRDefault="007E086F" w:rsidP="00DA6FB5">
      <w:pPr>
        <w:spacing w:line="224" w:lineRule="auto"/>
        <w:ind w:left="360"/>
        <w:jc w:val="both"/>
        <w:rPr>
          <w:rFonts w:ascii="Century Gothic" w:eastAsia="Century Gothic" w:hAnsi="Century Gothic" w:cs="Century Gothic"/>
          <w:b/>
          <w:bCs/>
        </w:rPr>
      </w:pPr>
      <w:r>
        <w:rPr>
          <w:rFonts w:ascii="Century Gothic" w:eastAsia="Century Gothic" w:hAnsi="Century Gothic" w:cs="Century Gothic"/>
        </w:rPr>
        <w:t>En este ru</w:t>
      </w:r>
      <w:r w:rsidR="006A7AB8">
        <w:rPr>
          <w:rFonts w:ascii="Century Gothic" w:eastAsia="Century Gothic" w:hAnsi="Century Gothic" w:cs="Century Gothic"/>
        </w:rPr>
        <w:t xml:space="preserve">bro se podrá gastar hasta el </w:t>
      </w:r>
      <w:r w:rsidR="00660B13">
        <w:rPr>
          <w:rFonts w:ascii="Century Gothic" w:eastAsia="Century Gothic" w:hAnsi="Century Gothic" w:cs="Century Gothic"/>
        </w:rPr>
        <w:t>50</w:t>
      </w:r>
      <w:r>
        <w:rPr>
          <w:rFonts w:ascii="Century Gothic" w:eastAsia="Century Gothic" w:hAnsi="Century Gothic" w:cs="Century Gothic"/>
        </w:rPr>
        <w:t>% del presupuesto</w:t>
      </w:r>
      <w:r w:rsidR="00660B13">
        <w:rPr>
          <w:rFonts w:ascii="Century Gothic" w:eastAsia="Century Gothic" w:hAnsi="Century Gothic" w:cs="Century Gothic"/>
        </w:rPr>
        <w:t>. E</w:t>
      </w:r>
      <w:r>
        <w:rPr>
          <w:rFonts w:ascii="Century Gothic" w:eastAsia="Century Gothic" w:hAnsi="Century Gothic" w:cs="Century Gothic"/>
        </w:rPr>
        <w:t xml:space="preserve">sto considera </w:t>
      </w:r>
      <w:r w:rsidR="00660B13">
        <w:rPr>
          <w:rFonts w:ascii="Century Gothic" w:eastAsia="Century Gothic" w:hAnsi="Century Gothic" w:cs="Century Gothic"/>
        </w:rPr>
        <w:t>sólo a los estudiantes de pregrado con plan de tesis que participan en la investigación.</w:t>
      </w:r>
    </w:p>
    <w:p w:rsidR="007F7A29" w:rsidRDefault="007F7A29">
      <w:pPr>
        <w:spacing w:line="324" w:lineRule="exact"/>
        <w:rPr>
          <w:rFonts w:ascii="Century Gothic" w:eastAsia="Century Gothic" w:hAnsi="Century Gothic" w:cs="Century Gothic"/>
          <w:b/>
          <w:bCs/>
        </w:rPr>
      </w:pPr>
    </w:p>
    <w:p w:rsidR="007F7A29" w:rsidRDefault="007E086F">
      <w:pPr>
        <w:spacing w:line="230" w:lineRule="auto"/>
        <w:ind w:left="360"/>
        <w:jc w:val="both"/>
        <w:rPr>
          <w:rFonts w:ascii="Century Gothic" w:eastAsia="Century Gothic" w:hAnsi="Century Gothic" w:cs="Century Gothic"/>
          <w:b/>
          <w:bCs/>
        </w:rPr>
      </w:pPr>
      <w:r>
        <w:rPr>
          <w:rFonts w:ascii="Century Gothic" w:eastAsia="Century Gothic" w:hAnsi="Century Gothic" w:cs="Century Gothic"/>
          <w:i/>
          <w:iCs/>
        </w:rPr>
        <w:t xml:space="preserve">Contratación de servicios técnicos y de apoyo. </w:t>
      </w:r>
      <w:r w:rsidR="0068671E">
        <w:rPr>
          <w:rFonts w:ascii="Century Gothic" w:eastAsia="Century Gothic" w:hAnsi="Century Gothic" w:cs="Century Gothic"/>
          <w:i/>
          <w:iCs/>
        </w:rPr>
        <w:t xml:space="preserve"> </w:t>
      </w:r>
      <w:r>
        <w:rPr>
          <w:rFonts w:ascii="Century Gothic" w:eastAsia="Century Gothic" w:hAnsi="Century Gothic" w:cs="Century Gothic"/>
        </w:rPr>
        <w:t>Esta partida está destinada</w:t>
      </w:r>
      <w:r>
        <w:rPr>
          <w:rFonts w:ascii="Century Gothic" w:eastAsia="Century Gothic" w:hAnsi="Century Gothic" w:cs="Century Gothic"/>
          <w:i/>
          <w:iCs/>
        </w:rPr>
        <w:t xml:space="preserve"> </w:t>
      </w:r>
      <w:r>
        <w:rPr>
          <w:rFonts w:ascii="Century Gothic" w:eastAsia="Century Gothic" w:hAnsi="Century Gothic" w:cs="Century Gothic"/>
        </w:rPr>
        <w:t xml:space="preserve">al pago de los gastos efectuados por la contratación de aquellos servicios que no puedan ser proporcionados con la contrapartida aportada por </w:t>
      </w:r>
      <w:r>
        <w:rPr>
          <w:rFonts w:ascii="Century Gothic" w:eastAsia="Century Gothic" w:hAnsi="Century Gothic" w:cs="Century Gothic"/>
          <w:b/>
          <w:bCs/>
        </w:rPr>
        <w:t>la</w:t>
      </w:r>
      <w:r>
        <w:rPr>
          <w:rFonts w:ascii="Century Gothic" w:eastAsia="Century Gothic" w:hAnsi="Century Gothic" w:cs="Century Gothic"/>
        </w:rPr>
        <w:t xml:space="preserve"> </w:t>
      </w:r>
      <w:r>
        <w:rPr>
          <w:rFonts w:ascii="Century Gothic" w:eastAsia="Century Gothic" w:hAnsi="Century Gothic" w:cs="Century Gothic"/>
          <w:b/>
          <w:bCs/>
        </w:rPr>
        <w:t xml:space="preserve">Institución subvencionada </w:t>
      </w:r>
      <w:r>
        <w:rPr>
          <w:rFonts w:ascii="Century Gothic" w:eastAsia="Century Gothic" w:hAnsi="Century Gothic" w:cs="Century Gothic"/>
        </w:rPr>
        <w:t>y que deban llevarse a cabo para atender</w:t>
      </w:r>
      <w:r>
        <w:rPr>
          <w:rFonts w:ascii="Century Gothic" w:eastAsia="Century Gothic" w:hAnsi="Century Gothic" w:cs="Century Gothic"/>
          <w:b/>
          <w:bCs/>
        </w:rPr>
        <w:t xml:space="preserve"> </w:t>
      </w:r>
      <w:r>
        <w:rPr>
          <w:rFonts w:ascii="Century Gothic" w:eastAsia="Century Gothic" w:hAnsi="Century Gothic" w:cs="Century Gothic"/>
        </w:rPr>
        <w:t>necesidades propias del proyecto, bajo los siguientes conceptos:</w:t>
      </w:r>
    </w:p>
    <w:p w:rsidR="007F7A29" w:rsidRDefault="007F7A29">
      <w:pPr>
        <w:spacing w:line="325" w:lineRule="exact"/>
        <w:rPr>
          <w:rFonts w:ascii="Century Gothic" w:eastAsia="Century Gothic" w:hAnsi="Century Gothic" w:cs="Century Gothic"/>
          <w:b/>
          <w:bCs/>
        </w:rPr>
      </w:pPr>
    </w:p>
    <w:p w:rsidR="0068671E" w:rsidRPr="0068671E" w:rsidRDefault="0068671E" w:rsidP="0068671E">
      <w:pPr>
        <w:pStyle w:val="Prrafodelista"/>
        <w:numPr>
          <w:ilvl w:val="2"/>
          <w:numId w:val="19"/>
        </w:numPr>
        <w:spacing w:line="216" w:lineRule="auto"/>
        <w:ind w:left="851" w:right="4400" w:hanging="425"/>
        <w:jc w:val="both"/>
        <w:rPr>
          <w:rFonts w:ascii="Century Gothic" w:eastAsia="Century Gothic" w:hAnsi="Century Gothic" w:cs="Century Gothic"/>
          <w:b/>
          <w:bCs/>
        </w:rPr>
      </w:pPr>
      <w:r>
        <w:rPr>
          <w:rFonts w:ascii="Century Gothic" w:eastAsia="Century Gothic" w:hAnsi="Century Gothic" w:cs="Century Gothic"/>
        </w:rPr>
        <w:t>Análisis de laboratorio</w:t>
      </w:r>
    </w:p>
    <w:p w:rsidR="007F7A29" w:rsidRPr="0068671E" w:rsidRDefault="007E086F" w:rsidP="0068671E">
      <w:pPr>
        <w:pStyle w:val="Prrafodelista"/>
        <w:numPr>
          <w:ilvl w:val="2"/>
          <w:numId w:val="19"/>
        </w:numPr>
        <w:spacing w:line="216" w:lineRule="auto"/>
        <w:ind w:left="851" w:right="4400" w:hanging="425"/>
        <w:jc w:val="both"/>
        <w:rPr>
          <w:rFonts w:ascii="Century Gothic" w:eastAsia="Century Gothic" w:hAnsi="Century Gothic" w:cs="Century Gothic"/>
          <w:b/>
          <w:bCs/>
        </w:rPr>
      </w:pPr>
      <w:r w:rsidRPr="0068671E">
        <w:rPr>
          <w:rFonts w:ascii="Century Gothic" w:eastAsia="Century Gothic" w:hAnsi="Century Gothic" w:cs="Century Gothic"/>
        </w:rPr>
        <w:t>Traslado de equipo.</w:t>
      </w:r>
    </w:p>
    <w:p w:rsidR="007F7A29" w:rsidRPr="009C234F" w:rsidRDefault="007E086F" w:rsidP="009C234F">
      <w:pPr>
        <w:pStyle w:val="Prrafodelista"/>
        <w:numPr>
          <w:ilvl w:val="2"/>
          <w:numId w:val="19"/>
        </w:numPr>
        <w:spacing w:line="216" w:lineRule="auto"/>
        <w:ind w:left="851" w:hanging="425"/>
        <w:jc w:val="both"/>
        <w:rPr>
          <w:rFonts w:ascii="Century Gothic" w:eastAsia="Century Gothic" w:hAnsi="Century Gothic" w:cs="Century Gothic"/>
          <w:b/>
          <w:bCs/>
        </w:rPr>
      </w:pPr>
      <w:r w:rsidRPr="0068671E">
        <w:rPr>
          <w:rFonts w:ascii="Century Gothic" w:eastAsia="Century Gothic" w:hAnsi="Century Gothic" w:cs="Century Gothic"/>
        </w:rPr>
        <w:t>Contratación de servicio de paquetería fuera de la plaza del proyecto.</w:t>
      </w:r>
    </w:p>
    <w:p w:rsidR="0068671E" w:rsidRPr="0068671E" w:rsidRDefault="007E086F" w:rsidP="0068671E">
      <w:pPr>
        <w:pStyle w:val="Prrafodelista"/>
        <w:numPr>
          <w:ilvl w:val="2"/>
          <w:numId w:val="19"/>
        </w:numPr>
        <w:spacing w:line="215" w:lineRule="auto"/>
        <w:ind w:left="851" w:right="3420" w:hanging="425"/>
        <w:jc w:val="both"/>
        <w:rPr>
          <w:rFonts w:ascii="Century Gothic" w:eastAsia="Century Gothic" w:hAnsi="Century Gothic" w:cs="Century Gothic"/>
          <w:b/>
          <w:bCs/>
        </w:rPr>
      </w:pPr>
      <w:r w:rsidRPr="0068671E">
        <w:rPr>
          <w:rFonts w:ascii="Century Gothic" w:eastAsia="Century Gothic" w:hAnsi="Century Gothic" w:cs="Century Gothic"/>
        </w:rPr>
        <w:t>Edición de material audiovisual.</w:t>
      </w:r>
    </w:p>
    <w:p w:rsidR="007F7A29" w:rsidRPr="0068671E" w:rsidRDefault="007E086F" w:rsidP="0068671E">
      <w:pPr>
        <w:pStyle w:val="Prrafodelista"/>
        <w:numPr>
          <w:ilvl w:val="2"/>
          <w:numId w:val="19"/>
        </w:numPr>
        <w:spacing w:line="215" w:lineRule="auto"/>
        <w:ind w:left="851" w:right="3420" w:hanging="425"/>
        <w:jc w:val="both"/>
        <w:rPr>
          <w:rFonts w:ascii="Century Gothic" w:eastAsia="Century Gothic" w:hAnsi="Century Gothic" w:cs="Century Gothic"/>
          <w:b/>
          <w:bCs/>
        </w:rPr>
      </w:pPr>
      <w:r w:rsidRPr="0068671E">
        <w:rPr>
          <w:rFonts w:ascii="Century Gothic" w:eastAsia="Century Gothic" w:hAnsi="Century Gothic" w:cs="Century Gothic"/>
        </w:rPr>
        <w:t>Derechos de desaduanaje.</w:t>
      </w:r>
    </w:p>
    <w:p w:rsidR="007F7A29" w:rsidRDefault="007F7A29">
      <w:pPr>
        <w:spacing w:line="272" w:lineRule="exact"/>
        <w:rPr>
          <w:sz w:val="20"/>
          <w:szCs w:val="20"/>
        </w:rPr>
      </w:pPr>
    </w:p>
    <w:p w:rsidR="007F7A29" w:rsidRDefault="007E086F" w:rsidP="006977CC">
      <w:pPr>
        <w:spacing w:line="239" w:lineRule="auto"/>
        <w:ind w:left="540" w:hanging="114"/>
        <w:rPr>
          <w:sz w:val="20"/>
          <w:szCs w:val="20"/>
        </w:rPr>
      </w:pPr>
      <w:r>
        <w:rPr>
          <w:rFonts w:ascii="Century Gothic" w:eastAsia="Century Gothic" w:hAnsi="Century Gothic" w:cs="Century Gothic"/>
          <w:i/>
          <w:iCs/>
        </w:rPr>
        <w:t>Pago de trabajo eventual:</w:t>
      </w:r>
    </w:p>
    <w:p w:rsidR="007F7A29" w:rsidRDefault="007F7A29">
      <w:pPr>
        <w:spacing w:line="56" w:lineRule="exact"/>
        <w:rPr>
          <w:sz w:val="20"/>
          <w:szCs w:val="20"/>
        </w:rPr>
      </w:pPr>
    </w:p>
    <w:p w:rsidR="0068671E" w:rsidRPr="0068671E" w:rsidRDefault="007E086F" w:rsidP="0068671E">
      <w:pPr>
        <w:pStyle w:val="Prrafodelista"/>
        <w:numPr>
          <w:ilvl w:val="2"/>
          <w:numId w:val="20"/>
        </w:numPr>
        <w:spacing w:line="215" w:lineRule="auto"/>
        <w:ind w:left="851" w:right="3620" w:hanging="425"/>
        <w:jc w:val="both"/>
        <w:rPr>
          <w:sz w:val="20"/>
          <w:szCs w:val="20"/>
        </w:rPr>
      </w:pPr>
      <w:r w:rsidRPr="0068671E">
        <w:rPr>
          <w:rFonts w:ascii="Century Gothic" w:eastAsia="Century Gothic" w:hAnsi="Century Gothic" w:cs="Century Gothic"/>
        </w:rPr>
        <w:t>Levantamiento de encuestas.</w:t>
      </w:r>
    </w:p>
    <w:p w:rsidR="007F7A29" w:rsidRPr="0068671E" w:rsidRDefault="007E086F" w:rsidP="0068671E">
      <w:pPr>
        <w:pStyle w:val="Prrafodelista"/>
        <w:numPr>
          <w:ilvl w:val="2"/>
          <w:numId w:val="20"/>
        </w:numPr>
        <w:spacing w:line="215" w:lineRule="auto"/>
        <w:ind w:left="851" w:right="3620" w:hanging="425"/>
        <w:jc w:val="both"/>
        <w:rPr>
          <w:sz w:val="20"/>
          <w:szCs w:val="20"/>
        </w:rPr>
      </w:pPr>
      <w:r w:rsidRPr="0068671E">
        <w:rPr>
          <w:rFonts w:ascii="Century Gothic" w:eastAsia="Century Gothic" w:hAnsi="Century Gothic" w:cs="Century Gothic"/>
        </w:rPr>
        <w:t>Aplicación de entrevistas.</w:t>
      </w:r>
    </w:p>
    <w:p w:rsidR="0068671E" w:rsidRPr="0068671E" w:rsidRDefault="007E086F" w:rsidP="0068671E">
      <w:pPr>
        <w:pStyle w:val="Prrafodelista"/>
        <w:numPr>
          <w:ilvl w:val="2"/>
          <w:numId w:val="20"/>
        </w:numPr>
        <w:spacing w:line="216" w:lineRule="auto"/>
        <w:ind w:left="851" w:right="4040" w:hanging="425"/>
        <w:rPr>
          <w:sz w:val="20"/>
          <w:szCs w:val="20"/>
        </w:rPr>
      </w:pPr>
      <w:r w:rsidRPr="0068671E">
        <w:rPr>
          <w:rFonts w:ascii="Century Gothic" w:eastAsia="Century Gothic" w:hAnsi="Century Gothic" w:cs="Century Gothic"/>
        </w:rPr>
        <w:t>Observaciones directas.</w:t>
      </w:r>
    </w:p>
    <w:p w:rsidR="007F7A29" w:rsidRPr="0068671E" w:rsidRDefault="007E086F" w:rsidP="0068671E">
      <w:pPr>
        <w:pStyle w:val="Prrafodelista"/>
        <w:numPr>
          <w:ilvl w:val="2"/>
          <w:numId w:val="20"/>
        </w:numPr>
        <w:spacing w:line="216" w:lineRule="auto"/>
        <w:ind w:left="851" w:right="4040" w:hanging="425"/>
        <w:rPr>
          <w:sz w:val="20"/>
          <w:szCs w:val="20"/>
        </w:rPr>
      </w:pPr>
      <w:r w:rsidRPr="0068671E">
        <w:rPr>
          <w:rFonts w:ascii="Century Gothic" w:eastAsia="Century Gothic" w:hAnsi="Century Gothic" w:cs="Century Gothic"/>
        </w:rPr>
        <w:t>Recolección de muestras.</w:t>
      </w:r>
    </w:p>
    <w:p w:rsidR="007F7A29" w:rsidRPr="0068671E" w:rsidRDefault="007E086F" w:rsidP="0068671E">
      <w:pPr>
        <w:pStyle w:val="Prrafodelista"/>
        <w:numPr>
          <w:ilvl w:val="2"/>
          <w:numId w:val="20"/>
        </w:numPr>
        <w:spacing w:line="239" w:lineRule="auto"/>
        <w:ind w:left="851" w:hanging="425"/>
        <w:jc w:val="both"/>
        <w:rPr>
          <w:sz w:val="20"/>
          <w:szCs w:val="20"/>
        </w:rPr>
      </w:pPr>
      <w:r w:rsidRPr="0068671E">
        <w:rPr>
          <w:rFonts w:ascii="Century Gothic" w:eastAsia="Century Gothic" w:hAnsi="Century Gothic" w:cs="Century Gothic"/>
        </w:rPr>
        <w:t>Jornadas de trabajo agrícola, acuícola y pecuario.</w:t>
      </w:r>
    </w:p>
    <w:p w:rsidR="007F7A29" w:rsidRDefault="007E086F">
      <w:pPr>
        <w:spacing w:line="239" w:lineRule="auto"/>
        <w:ind w:left="540"/>
        <w:rPr>
          <w:sz w:val="20"/>
          <w:szCs w:val="20"/>
        </w:rPr>
      </w:pPr>
      <w:r>
        <w:rPr>
          <w:rFonts w:ascii="Century Gothic" w:eastAsia="Century Gothic" w:hAnsi="Century Gothic" w:cs="Century Gothic"/>
        </w:rPr>
        <w:t>Nota: El presente listado tiene carácter enunciativo más no limitativo.</w:t>
      </w:r>
    </w:p>
    <w:p w:rsidR="007F7A29" w:rsidRDefault="007F7A29">
      <w:pPr>
        <w:spacing w:line="325" w:lineRule="exact"/>
        <w:rPr>
          <w:sz w:val="20"/>
          <w:szCs w:val="20"/>
        </w:rPr>
      </w:pPr>
    </w:p>
    <w:p w:rsidR="007F7A29" w:rsidRDefault="007E086F">
      <w:pPr>
        <w:spacing w:line="228" w:lineRule="auto"/>
        <w:ind w:left="540"/>
        <w:jc w:val="both"/>
        <w:rPr>
          <w:sz w:val="20"/>
          <w:szCs w:val="20"/>
        </w:rPr>
      </w:pPr>
      <w:r>
        <w:rPr>
          <w:rFonts w:ascii="Century Gothic" w:eastAsia="Century Gothic" w:hAnsi="Century Gothic" w:cs="Century Gothic"/>
        </w:rPr>
        <w:t xml:space="preserve">En el caso de las actividades de los trabajos de campo, así como los servicios eventuales e informales, las relaciones laborales son responsabilidad exclusiva del </w:t>
      </w:r>
      <w:r>
        <w:rPr>
          <w:rFonts w:ascii="Century Gothic" w:eastAsia="Century Gothic" w:hAnsi="Century Gothic" w:cs="Century Gothic"/>
          <w:b/>
          <w:bCs/>
        </w:rPr>
        <w:t>subvencionado</w:t>
      </w:r>
      <w:r>
        <w:rPr>
          <w:rFonts w:ascii="Century Gothic" w:eastAsia="Century Gothic" w:hAnsi="Century Gothic" w:cs="Century Gothic"/>
        </w:rPr>
        <w:t xml:space="preserve">, no obstante haber recibido el apoyo económico </w:t>
      </w:r>
      <w:r w:rsidR="0068671E">
        <w:rPr>
          <w:rFonts w:ascii="Century Gothic" w:eastAsia="Century Gothic" w:hAnsi="Century Gothic" w:cs="Century Gothic"/>
        </w:rPr>
        <w:t>de esta dependencia</w:t>
      </w:r>
      <w:r>
        <w:rPr>
          <w:rFonts w:ascii="Century Gothic" w:eastAsia="Century Gothic" w:hAnsi="Century Gothic" w:cs="Century Gothic"/>
        </w:rPr>
        <w:t>.</w:t>
      </w:r>
    </w:p>
    <w:p w:rsidR="007F7A29" w:rsidRDefault="007F7A29">
      <w:pPr>
        <w:spacing w:line="324" w:lineRule="exact"/>
        <w:rPr>
          <w:sz w:val="20"/>
          <w:szCs w:val="20"/>
        </w:rPr>
      </w:pPr>
    </w:p>
    <w:p w:rsidR="007F7A29" w:rsidRDefault="007E086F">
      <w:pPr>
        <w:spacing w:line="215" w:lineRule="auto"/>
        <w:ind w:left="360"/>
        <w:jc w:val="both"/>
        <w:rPr>
          <w:sz w:val="20"/>
          <w:szCs w:val="20"/>
        </w:rPr>
      </w:pPr>
      <w:r>
        <w:rPr>
          <w:rFonts w:ascii="Century Gothic" w:eastAsia="Century Gothic" w:hAnsi="Century Gothic" w:cs="Century Gothic"/>
          <w:i/>
          <w:iCs/>
        </w:rPr>
        <w:t xml:space="preserve">Gastos de atención a profesores visitantes, técnicos o expertos visitantes (No mayor al 10% del presupuesto </w:t>
      </w:r>
      <w:r w:rsidR="00691A0B">
        <w:rPr>
          <w:rFonts w:ascii="Century Gothic" w:eastAsia="Century Gothic" w:hAnsi="Century Gothic" w:cs="Century Gothic"/>
          <w:i/>
          <w:iCs/>
        </w:rPr>
        <w:t>solicitado</w:t>
      </w:r>
      <w:r>
        <w:rPr>
          <w:rFonts w:ascii="Century Gothic" w:eastAsia="Century Gothic" w:hAnsi="Century Gothic" w:cs="Century Gothic"/>
          <w:i/>
          <w:iCs/>
        </w:rPr>
        <w:t>)</w:t>
      </w:r>
    </w:p>
    <w:p w:rsidR="007F7A29" w:rsidRDefault="007F7A29">
      <w:pPr>
        <w:spacing w:line="326" w:lineRule="exact"/>
        <w:rPr>
          <w:sz w:val="20"/>
          <w:szCs w:val="20"/>
        </w:rPr>
      </w:pPr>
    </w:p>
    <w:p w:rsidR="007F7A29" w:rsidRDefault="007E086F">
      <w:pPr>
        <w:spacing w:line="238" w:lineRule="auto"/>
        <w:ind w:left="340"/>
        <w:jc w:val="both"/>
        <w:rPr>
          <w:sz w:val="20"/>
          <w:szCs w:val="20"/>
        </w:rPr>
      </w:pPr>
      <w:r>
        <w:rPr>
          <w:rFonts w:ascii="Century Gothic" w:eastAsia="Century Gothic" w:hAnsi="Century Gothic" w:cs="Century Gothic"/>
          <w:sz w:val="21"/>
          <w:szCs w:val="21"/>
        </w:rPr>
        <w:t>Esta partida está destinada fundamentalmente al pago de los gastos de viaje y atención a los miembros externos de equipo técnico, nacionales o extranjeros</w:t>
      </w:r>
      <w:r w:rsidR="00691A0B">
        <w:rPr>
          <w:rFonts w:ascii="Century Gothic" w:eastAsia="Century Gothic" w:hAnsi="Century Gothic" w:cs="Century Gothic"/>
          <w:sz w:val="21"/>
          <w:szCs w:val="21"/>
        </w:rPr>
        <w:t xml:space="preserve">. </w:t>
      </w:r>
      <w:r>
        <w:rPr>
          <w:rFonts w:ascii="Century Gothic" w:eastAsia="Century Gothic" w:hAnsi="Century Gothic" w:cs="Century Gothic"/>
          <w:sz w:val="21"/>
          <w:szCs w:val="21"/>
        </w:rPr>
        <w:t xml:space="preserve"> Todo participante externo a la UNI debe firmar un convenio de confidencialidad, </w:t>
      </w:r>
      <w:r w:rsidR="00691A0B">
        <w:rPr>
          <w:rFonts w:ascii="Century Gothic" w:eastAsia="Century Gothic" w:hAnsi="Century Gothic" w:cs="Century Gothic"/>
          <w:sz w:val="21"/>
          <w:szCs w:val="21"/>
        </w:rPr>
        <w:t xml:space="preserve">siendo </w:t>
      </w:r>
      <w:r w:rsidR="00660B13">
        <w:rPr>
          <w:rFonts w:ascii="Century Gothic" w:eastAsia="Century Gothic" w:hAnsi="Century Gothic" w:cs="Century Gothic"/>
          <w:sz w:val="21"/>
          <w:szCs w:val="21"/>
        </w:rPr>
        <w:t>el V</w:t>
      </w:r>
      <w:r>
        <w:rPr>
          <w:rFonts w:ascii="Century Gothic" w:eastAsia="Century Gothic" w:hAnsi="Century Gothic" w:cs="Century Gothic"/>
          <w:sz w:val="21"/>
          <w:szCs w:val="21"/>
        </w:rPr>
        <w:t xml:space="preserve">I </w:t>
      </w:r>
      <w:r w:rsidR="00691A0B">
        <w:rPr>
          <w:rFonts w:ascii="Century Gothic" w:eastAsia="Century Gothic" w:hAnsi="Century Gothic" w:cs="Century Gothic"/>
          <w:sz w:val="21"/>
          <w:szCs w:val="21"/>
        </w:rPr>
        <w:t xml:space="preserve">quien </w:t>
      </w:r>
      <w:r>
        <w:rPr>
          <w:rFonts w:ascii="Century Gothic" w:eastAsia="Century Gothic" w:hAnsi="Century Gothic" w:cs="Century Gothic"/>
          <w:sz w:val="21"/>
          <w:szCs w:val="21"/>
        </w:rPr>
        <w:t>proveerá el formato una vez aprobado el Proyecto.</w:t>
      </w:r>
    </w:p>
    <w:p w:rsidR="007F7A29" w:rsidRDefault="007F7A29">
      <w:pPr>
        <w:spacing w:line="327" w:lineRule="exact"/>
        <w:rPr>
          <w:sz w:val="20"/>
          <w:szCs w:val="20"/>
        </w:rPr>
      </w:pPr>
    </w:p>
    <w:p w:rsidR="007F7A29" w:rsidRDefault="007E086F">
      <w:pPr>
        <w:spacing w:line="215" w:lineRule="auto"/>
        <w:ind w:left="360"/>
        <w:jc w:val="both"/>
        <w:rPr>
          <w:rFonts w:ascii="Century Gothic" w:eastAsia="Century Gothic" w:hAnsi="Century Gothic" w:cs="Century Gothic"/>
        </w:rPr>
      </w:pPr>
      <w:r>
        <w:rPr>
          <w:rFonts w:ascii="Century Gothic" w:eastAsia="Century Gothic" w:hAnsi="Century Gothic" w:cs="Century Gothic"/>
        </w:rPr>
        <w:t>Con cargo a esta partida se pagarán los gastos de viaje, por estadía y alimentación del visitante:</w:t>
      </w:r>
    </w:p>
    <w:p w:rsidR="009C234F" w:rsidRDefault="009C234F">
      <w:pPr>
        <w:spacing w:line="215" w:lineRule="auto"/>
        <w:ind w:left="360"/>
        <w:jc w:val="both"/>
        <w:rPr>
          <w:sz w:val="20"/>
          <w:szCs w:val="20"/>
        </w:rPr>
      </w:pPr>
    </w:p>
    <w:p w:rsidR="007F7A29" w:rsidRDefault="007F7A29">
      <w:pPr>
        <w:spacing w:line="54" w:lineRule="exact"/>
        <w:rPr>
          <w:sz w:val="20"/>
          <w:szCs w:val="20"/>
        </w:rPr>
      </w:pPr>
    </w:p>
    <w:p w:rsidR="00691A0B" w:rsidRPr="00691A0B" w:rsidRDefault="007E086F" w:rsidP="00691A0B">
      <w:pPr>
        <w:pStyle w:val="Prrafodelista"/>
        <w:numPr>
          <w:ilvl w:val="0"/>
          <w:numId w:val="21"/>
        </w:numPr>
        <w:spacing w:line="216" w:lineRule="auto"/>
        <w:ind w:right="5380"/>
        <w:rPr>
          <w:rFonts w:ascii="Century Gothic" w:eastAsia="Century Gothic" w:hAnsi="Century Gothic" w:cs="Century Gothic"/>
        </w:rPr>
      </w:pPr>
      <w:r w:rsidRPr="00691A0B">
        <w:rPr>
          <w:rFonts w:ascii="Century Gothic" w:eastAsia="Century Gothic" w:hAnsi="Century Gothic" w:cs="Century Gothic"/>
        </w:rPr>
        <w:t xml:space="preserve">Hospedaje </w:t>
      </w:r>
    </w:p>
    <w:p w:rsidR="00691A0B" w:rsidRPr="00691A0B" w:rsidRDefault="007E086F" w:rsidP="00691A0B">
      <w:pPr>
        <w:pStyle w:val="Prrafodelista"/>
        <w:numPr>
          <w:ilvl w:val="0"/>
          <w:numId w:val="21"/>
        </w:numPr>
        <w:spacing w:line="216" w:lineRule="auto"/>
        <w:ind w:right="5380"/>
        <w:rPr>
          <w:rFonts w:ascii="Century Gothic" w:eastAsia="Century Gothic" w:hAnsi="Century Gothic" w:cs="Century Gothic"/>
        </w:rPr>
      </w:pPr>
      <w:r w:rsidRPr="00691A0B">
        <w:rPr>
          <w:rFonts w:ascii="Century Gothic" w:eastAsia="Century Gothic" w:hAnsi="Century Gothic" w:cs="Century Gothic"/>
        </w:rPr>
        <w:t>Alimentación</w:t>
      </w:r>
      <w:r w:rsidR="00691A0B" w:rsidRPr="00691A0B">
        <w:rPr>
          <w:rFonts w:ascii="Century Gothic" w:eastAsia="Century Gothic" w:hAnsi="Century Gothic" w:cs="Century Gothic"/>
        </w:rPr>
        <w:t xml:space="preserve"> </w:t>
      </w:r>
    </w:p>
    <w:p w:rsidR="00691A0B" w:rsidRDefault="007E086F" w:rsidP="00691A0B">
      <w:pPr>
        <w:pStyle w:val="Prrafodelista"/>
        <w:numPr>
          <w:ilvl w:val="0"/>
          <w:numId w:val="21"/>
        </w:numPr>
        <w:spacing w:line="216" w:lineRule="auto"/>
        <w:ind w:right="5380"/>
        <w:rPr>
          <w:rFonts w:ascii="Century Gothic" w:eastAsia="Century Gothic" w:hAnsi="Century Gothic" w:cs="Century Gothic"/>
        </w:rPr>
      </w:pPr>
      <w:r w:rsidRPr="00691A0B">
        <w:rPr>
          <w:rFonts w:ascii="Century Gothic" w:eastAsia="Century Gothic" w:hAnsi="Century Gothic" w:cs="Century Gothic"/>
        </w:rPr>
        <w:t>Pasajes Locales</w:t>
      </w:r>
    </w:p>
    <w:p w:rsidR="00691A0B" w:rsidRDefault="00691A0B">
      <w:pPr>
        <w:rPr>
          <w:rFonts w:ascii="Century Gothic" w:eastAsia="Century Gothic" w:hAnsi="Century Gothic" w:cs="Century Gothic"/>
        </w:rPr>
      </w:pPr>
      <w:r>
        <w:rPr>
          <w:rFonts w:ascii="Century Gothic" w:eastAsia="Century Gothic" w:hAnsi="Century Gothic" w:cs="Century Gothic"/>
        </w:rPr>
        <w:br w:type="page"/>
      </w:r>
    </w:p>
    <w:p w:rsidR="007F7A29" w:rsidRPr="00691A0B" w:rsidRDefault="007F7A29" w:rsidP="00691A0B">
      <w:pPr>
        <w:pStyle w:val="Prrafodelista"/>
        <w:spacing w:line="216" w:lineRule="auto"/>
        <w:ind w:right="5380"/>
        <w:rPr>
          <w:sz w:val="20"/>
          <w:szCs w:val="20"/>
        </w:rPr>
      </w:pPr>
    </w:p>
    <w:p w:rsidR="007F7A29" w:rsidRDefault="007F7A29">
      <w:pPr>
        <w:spacing w:line="324" w:lineRule="exact"/>
        <w:rPr>
          <w:sz w:val="20"/>
          <w:szCs w:val="20"/>
        </w:rPr>
      </w:pPr>
    </w:p>
    <w:p w:rsidR="007F7A29" w:rsidRDefault="007E086F" w:rsidP="00691A0B">
      <w:pPr>
        <w:spacing w:line="215" w:lineRule="auto"/>
        <w:ind w:left="360"/>
        <w:jc w:val="both"/>
        <w:rPr>
          <w:sz w:val="20"/>
          <w:szCs w:val="20"/>
        </w:rPr>
      </w:pPr>
      <w:r>
        <w:rPr>
          <w:rFonts w:ascii="Century Gothic" w:eastAsia="Century Gothic" w:hAnsi="Century Gothic" w:cs="Century Gothic"/>
        </w:rPr>
        <w:t>La estadía debe ser con el propósito de colaborar en el proyecto o de asesorar a los participantes en la investigación.</w:t>
      </w:r>
    </w:p>
    <w:p w:rsidR="007F7A29" w:rsidRDefault="007E086F" w:rsidP="00691A0B">
      <w:pPr>
        <w:spacing w:line="215" w:lineRule="auto"/>
        <w:ind w:left="360"/>
        <w:jc w:val="both"/>
        <w:rPr>
          <w:rFonts w:ascii="Century Gothic" w:eastAsia="Century Gothic" w:hAnsi="Century Gothic" w:cs="Century Gothic"/>
        </w:rPr>
      </w:pPr>
      <w:bookmarkStart w:id="4" w:name="page4"/>
      <w:bookmarkEnd w:id="4"/>
      <w:r>
        <w:rPr>
          <w:rFonts w:ascii="Century Gothic" w:eastAsia="Century Gothic" w:hAnsi="Century Gothic" w:cs="Century Gothic"/>
        </w:rPr>
        <w:t>Los recursos que se soliciten deberán guardar relación adecuada con los objetivos y el programa de trabajo propuesto en el proyecto.</w:t>
      </w:r>
    </w:p>
    <w:p w:rsidR="009C234F" w:rsidRDefault="009C234F" w:rsidP="00691A0B">
      <w:pPr>
        <w:spacing w:line="215" w:lineRule="auto"/>
        <w:ind w:left="360"/>
        <w:jc w:val="both"/>
        <w:rPr>
          <w:sz w:val="20"/>
          <w:szCs w:val="20"/>
        </w:rPr>
      </w:pPr>
    </w:p>
    <w:p w:rsidR="007F7A29" w:rsidRDefault="007F7A29">
      <w:pPr>
        <w:spacing w:line="272" w:lineRule="exact"/>
        <w:rPr>
          <w:sz w:val="20"/>
          <w:szCs w:val="20"/>
        </w:rPr>
      </w:pPr>
    </w:p>
    <w:p w:rsidR="007F7A29" w:rsidRDefault="007E086F">
      <w:pPr>
        <w:spacing w:line="239" w:lineRule="auto"/>
        <w:ind w:left="2280"/>
        <w:rPr>
          <w:rFonts w:ascii="Century Gothic" w:eastAsia="Century Gothic" w:hAnsi="Century Gothic" w:cs="Century Gothic"/>
          <w:b/>
          <w:bCs/>
        </w:rPr>
      </w:pPr>
      <w:r>
        <w:rPr>
          <w:rFonts w:ascii="Century Gothic" w:eastAsia="Century Gothic" w:hAnsi="Century Gothic" w:cs="Century Gothic"/>
          <w:b/>
          <w:bCs/>
        </w:rPr>
        <w:t>Rubro</w:t>
      </w:r>
      <w:r w:rsidR="009C234F">
        <w:rPr>
          <w:rFonts w:ascii="Century Gothic" w:eastAsia="Century Gothic" w:hAnsi="Century Gothic" w:cs="Century Gothic"/>
          <w:b/>
          <w:bCs/>
        </w:rPr>
        <w:t>s que no deberán presupuestarse</w:t>
      </w:r>
    </w:p>
    <w:p w:rsidR="009C234F" w:rsidRDefault="009C234F">
      <w:pPr>
        <w:spacing w:line="239" w:lineRule="auto"/>
        <w:ind w:left="2280"/>
        <w:rPr>
          <w:sz w:val="20"/>
          <w:szCs w:val="20"/>
        </w:rPr>
      </w:pPr>
    </w:p>
    <w:p w:rsidR="007F7A29" w:rsidRDefault="007F7A29">
      <w:pPr>
        <w:spacing w:line="120" w:lineRule="exact"/>
        <w:rPr>
          <w:sz w:val="20"/>
          <w:szCs w:val="20"/>
        </w:rPr>
      </w:pPr>
    </w:p>
    <w:p w:rsidR="007F7A29" w:rsidRDefault="007E086F" w:rsidP="00691A0B">
      <w:pPr>
        <w:spacing w:line="239" w:lineRule="auto"/>
        <w:ind w:left="284"/>
        <w:rPr>
          <w:sz w:val="20"/>
          <w:szCs w:val="20"/>
        </w:rPr>
      </w:pPr>
      <w:r>
        <w:rPr>
          <w:rFonts w:ascii="Century Gothic" w:eastAsia="Century Gothic" w:hAnsi="Century Gothic" w:cs="Century Gothic"/>
        </w:rPr>
        <w:t>La subvención otorgada a cada proyecto no cubre los siguientes rubros:</w:t>
      </w:r>
    </w:p>
    <w:p w:rsidR="007F7A29" w:rsidRDefault="007F7A29">
      <w:pPr>
        <w:spacing w:line="116" w:lineRule="exact"/>
        <w:rPr>
          <w:sz w:val="20"/>
          <w:szCs w:val="20"/>
        </w:rPr>
      </w:pPr>
    </w:p>
    <w:p w:rsidR="007F7A29" w:rsidRDefault="007E086F">
      <w:pPr>
        <w:numPr>
          <w:ilvl w:val="0"/>
          <w:numId w:val="11"/>
        </w:numPr>
        <w:tabs>
          <w:tab w:val="left" w:pos="720"/>
        </w:tabs>
        <w:spacing w:line="215" w:lineRule="auto"/>
        <w:ind w:left="720" w:hanging="360"/>
        <w:jc w:val="both"/>
        <w:rPr>
          <w:rFonts w:ascii="Century Gothic" w:eastAsia="Century Gothic" w:hAnsi="Century Gothic" w:cs="Century Gothic"/>
        </w:rPr>
      </w:pPr>
      <w:r>
        <w:rPr>
          <w:rFonts w:ascii="Century Gothic" w:eastAsia="Century Gothic" w:hAnsi="Century Gothic" w:cs="Century Gothic"/>
        </w:rPr>
        <w:t>Gastos de movilidad o desplazamiento que no son partes de las actividades de movilidad programadas en las actividades el proyecto.</w:t>
      </w:r>
    </w:p>
    <w:p w:rsidR="007F7A29" w:rsidRDefault="007F7A29">
      <w:pPr>
        <w:spacing w:line="54" w:lineRule="exact"/>
        <w:rPr>
          <w:rFonts w:ascii="Century Gothic" w:eastAsia="Century Gothic" w:hAnsi="Century Gothic" w:cs="Century Gothic"/>
        </w:rPr>
      </w:pPr>
    </w:p>
    <w:p w:rsidR="007F7A29" w:rsidRDefault="007E086F">
      <w:pPr>
        <w:numPr>
          <w:ilvl w:val="0"/>
          <w:numId w:val="11"/>
        </w:numPr>
        <w:tabs>
          <w:tab w:val="left" w:pos="720"/>
        </w:tabs>
        <w:spacing w:line="216" w:lineRule="auto"/>
        <w:ind w:left="720" w:hanging="360"/>
        <w:jc w:val="both"/>
        <w:rPr>
          <w:rFonts w:ascii="Century Gothic" w:eastAsia="Century Gothic" w:hAnsi="Century Gothic" w:cs="Century Gothic"/>
        </w:rPr>
      </w:pPr>
      <w:r>
        <w:rPr>
          <w:rFonts w:ascii="Century Gothic" w:eastAsia="Century Gothic" w:hAnsi="Century Gothic" w:cs="Century Gothic"/>
        </w:rPr>
        <w:t>Compra de maquinaria, equipos e instrumentos de producción e inversiones en plantas de producción.</w:t>
      </w:r>
    </w:p>
    <w:p w:rsidR="007F7A29" w:rsidRDefault="007F7A29">
      <w:pPr>
        <w:spacing w:line="1" w:lineRule="exact"/>
        <w:rPr>
          <w:rFonts w:ascii="Century Gothic" w:eastAsia="Century Gothic" w:hAnsi="Century Gothic" w:cs="Century Gothic"/>
        </w:rPr>
      </w:pPr>
    </w:p>
    <w:p w:rsidR="007F7A29" w:rsidRDefault="007E086F">
      <w:pPr>
        <w:numPr>
          <w:ilvl w:val="0"/>
          <w:numId w:val="11"/>
        </w:numPr>
        <w:tabs>
          <w:tab w:val="left" w:pos="720"/>
        </w:tabs>
        <w:spacing w:line="239" w:lineRule="auto"/>
        <w:ind w:left="720" w:hanging="360"/>
        <w:jc w:val="both"/>
        <w:rPr>
          <w:rFonts w:ascii="Century Gothic" w:eastAsia="Century Gothic" w:hAnsi="Century Gothic" w:cs="Century Gothic"/>
        </w:rPr>
      </w:pPr>
      <w:r>
        <w:rPr>
          <w:rFonts w:ascii="Century Gothic" w:eastAsia="Century Gothic" w:hAnsi="Century Gothic" w:cs="Century Gothic"/>
        </w:rPr>
        <w:t>Capital de trabajo para la producción.</w:t>
      </w:r>
    </w:p>
    <w:p w:rsidR="007F7A29" w:rsidRDefault="007F7A29">
      <w:pPr>
        <w:spacing w:line="1" w:lineRule="exact"/>
        <w:rPr>
          <w:rFonts w:ascii="Century Gothic" w:eastAsia="Century Gothic" w:hAnsi="Century Gothic" w:cs="Century Gothic"/>
        </w:rPr>
      </w:pPr>
    </w:p>
    <w:p w:rsidR="007F7A29" w:rsidRDefault="007E086F">
      <w:pPr>
        <w:numPr>
          <w:ilvl w:val="0"/>
          <w:numId w:val="11"/>
        </w:numPr>
        <w:tabs>
          <w:tab w:val="left" w:pos="720"/>
        </w:tabs>
        <w:spacing w:line="239" w:lineRule="auto"/>
        <w:ind w:left="720" w:hanging="360"/>
        <w:jc w:val="both"/>
        <w:rPr>
          <w:rFonts w:ascii="Century Gothic" w:eastAsia="Century Gothic" w:hAnsi="Century Gothic" w:cs="Century Gothic"/>
        </w:rPr>
      </w:pPr>
      <w:r>
        <w:rPr>
          <w:rFonts w:ascii="Century Gothic" w:eastAsia="Century Gothic" w:hAnsi="Century Gothic" w:cs="Century Gothic"/>
        </w:rPr>
        <w:t>Renta de oficinas o locales.</w:t>
      </w:r>
    </w:p>
    <w:p w:rsidR="007F7A29" w:rsidRDefault="007F7A29">
      <w:pPr>
        <w:spacing w:line="53" w:lineRule="exact"/>
        <w:rPr>
          <w:rFonts w:ascii="Century Gothic" w:eastAsia="Century Gothic" w:hAnsi="Century Gothic" w:cs="Century Gothic"/>
        </w:rPr>
      </w:pPr>
    </w:p>
    <w:p w:rsidR="007F7A29" w:rsidRDefault="007E086F">
      <w:pPr>
        <w:numPr>
          <w:ilvl w:val="0"/>
          <w:numId w:val="11"/>
        </w:numPr>
        <w:tabs>
          <w:tab w:val="left" w:pos="720"/>
        </w:tabs>
        <w:spacing w:line="230" w:lineRule="auto"/>
        <w:ind w:left="720" w:hanging="360"/>
        <w:jc w:val="both"/>
        <w:rPr>
          <w:rFonts w:ascii="Century Gothic" w:eastAsia="Century Gothic" w:hAnsi="Century Gothic" w:cs="Century Gothic"/>
        </w:rPr>
      </w:pPr>
      <w:r>
        <w:rPr>
          <w:rFonts w:ascii="Century Gothic" w:eastAsia="Century Gothic" w:hAnsi="Century Gothic" w:cs="Century Gothic"/>
        </w:rPr>
        <w:t>Servicios, como energía eléctrica, teléfono (fijo o celular), agua, combustibles, conexión Internet. Servicios de reparación o mantenimiento de vehículos ni de equipos de transporte de ningún tipo. La renta de vehículos, se aceptará en esta partida sólo en aquellos casos en que se fundamente técnicamente la necesidad de ese servicio.</w:t>
      </w:r>
    </w:p>
    <w:p w:rsidR="007F7A29" w:rsidRDefault="007F7A29">
      <w:pPr>
        <w:spacing w:line="56" w:lineRule="exact"/>
        <w:rPr>
          <w:rFonts w:ascii="Century Gothic" w:eastAsia="Century Gothic" w:hAnsi="Century Gothic" w:cs="Century Gothic"/>
        </w:rPr>
      </w:pPr>
    </w:p>
    <w:p w:rsidR="007F7A29" w:rsidRDefault="007E086F">
      <w:pPr>
        <w:numPr>
          <w:ilvl w:val="0"/>
          <w:numId w:val="11"/>
        </w:numPr>
        <w:tabs>
          <w:tab w:val="left" w:pos="720"/>
        </w:tabs>
        <w:spacing w:line="215" w:lineRule="auto"/>
        <w:ind w:left="720" w:hanging="360"/>
        <w:jc w:val="both"/>
        <w:rPr>
          <w:rFonts w:ascii="Century Gothic" w:eastAsia="Century Gothic" w:hAnsi="Century Gothic" w:cs="Century Gothic"/>
        </w:rPr>
      </w:pPr>
      <w:r>
        <w:rPr>
          <w:rFonts w:ascii="Century Gothic" w:eastAsia="Century Gothic" w:hAnsi="Century Gothic" w:cs="Century Gothic"/>
        </w:rPr>
        <w:t>No se aceptarán los contratos por servicios profesionales que tengan las siguientes características:</w:t>
      </w:r>
    </w:p>
    <w:p w:rsidR="009C234F" w:rsidRDefault="009C234F" w:rsidP="009C234F">
      <w:pPr>
        <w:tabs>
          <w:tab w:val="left" w:pos="720"/>
        </w:tabs>
        <w:spacing w:line="215" w:lineRule="auto"/>
        <w:jc w:val="both"/>
        <w:rPr>
          <w:rFonts w:ascii="Century Gothic" w:eastAsia="Century Gothic" w:hAnsi="Century Gothic" w:cs="Century Gothic"/>
        </w:rPr>
      </w:pPr>
    </w:p>
    <w:p w:rsidR="007F7A29" w:rsidRDefault="007F7A29">
      <w:pPr>
        <w:spacing w:line="56" w:lineRule="exact"/>
        <w:rPr>
          <w:rFonts w:ascii="Century Gothic" w:eastAsia="Century Gothic" w:hAnsi="Century Gothic" w:cs="Century Gothic"/>
        </w:rPr>
      </w:pPr>
    </w:p>
    <w:p w:rsidR="009C234F" w:rsidRPr="009C234F" w:rsidRDefault="007E086F" w:rsidP="009C234F">
      <w:pPr>
        <w:pStyle w:val="Prrafodelista"/>
        <w:numPr>
          <w:ilvl w:val="0"/>
          <w:numId w:val="22"/>
        </w:numPr>
        <w:spacing w:line="215" w:lineRule="auto"/>
        <w:ind w:left="1276" w:right="4264" w:hanging="567"/>
        <w:rPr>
          <w:rFonts w:ascii="Century Gothic" w:eastAsia="Century Gothic" w:hAnsi="Century Gothic" w:cs="Century Gothic"/>
        </w:rPr>
      </w:pPr>
      <w:r w:rsidRPr="009C234F">
        <w:rPr>
          <w:rFonts w:ascii="Century Gothic" w:eastAsia="Century Gothic" w:hAnsi="Century Gothic" w:cs="Century Gothic"/>
        </w:rPr>
        <w:t xml:space="preserve">Servicios secretariales. </w:t>
      </w:r>
    </w:p>
    <w:p w:rsidR="007F7A29" w:rsidRPr="00675777" w:rsidRDefault="007E086F" w:rsidP="00675777">
      <w:pPr>
        <w:pStyle w:val="Prrafodelista"/>
        <w:numPr>
          <w:ilvl w:val="0"/>
          <w:numId w:val="22"/>
        </w:numPr>
        <w:spacing w:line="236" w:lineRule="exact"/>
        <w:ind w:left="1276" w:right="4264" w:hanging="567"/>
        <w:rPr>
          <w:sz w:val="20"/>
          <w:szCs w:val="20"/>
        </w:rPr>
      </w:pPr>
      <w:r w:rsidRPr="00675777">
        <w:rPr>
          <w:rFonts w:ascii="Century Gothic" w:eastAsia="Century Gothic" w:hAnsi="Century Gothic" w:cs="Century Gothic"/>
        </w:rPr>
        <w:t>Servicios administrativos.</w:t>
      </w:r>
    </w:p>
    <w:sectPr w:rsidR="007F7A29" w:rsidRPr="00675777">
      <w:pgSz w:w="11900" w:h="16840"/>
      <w:pgMar w:top="1044" w:right="1840" w:bottom="489" w:left="1260" w:header="0" w:footer="0" w:gutter="0"/>
      <w:cols w:space="720" w:equalWidth="0">
        <w:col w:w="8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37" w:rsidRDefault="00CB0437" w:rsidP="00675777">
      <w:r>
        <w:separator/>
      </w:r>
    </w:p>
  </w:endnote>
  <w:endnote w:type="continuationSeparator" w:id="0">
    <w:p w:rsidR="00CB0437" w:rsidRDefault="00CB0437" w:rsidP="0067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77" w:rsidRDefault="0067577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Vicerrectorado de Investigación</w:t>
    </w:r>
  </w:p>
  <w:p w:rsidR="00675777" w:rsidRDefault="0067577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Universidad Nacional de Ingeniería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009F4754" w:rsidRPr="009F4754">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675777" w:rsidRDefault="00675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37" w:rsidRDefault="00CB0437" w:rsidP="00675777">
      <w:r>
        <w:separator/>
      </w:r>
    </w:p>
  </w:footnote>
  <w:footnote w:type="continuationSeparator" w:id="0">
    <w:p w:rsidR="00CB0437" w:rsidRDefault="00CB0437" w:rsidP="00675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09BEFF3A"/>
    <w:lvl w:ilvl="0" w:tplc="F73AFA06">
      <w:start w:val="1"/>
      <w:numFmt w:val="bullet"/>
      <w:lvlText w:val=" "/>
      <w:lvlJc w:val="left"/>
    </w:lvl>
    <w:lvl w:ilvl="1" w:tplc="4BBCE9C6">
      <w:numFmt w:val="decimal"/>
      <w:lvlText w:val=""/>
      <w:lvlJc w:val="left"/>
    </w:lvl>
    <w:lvl w:ilvl="2" w:tplc="F0D0208E">
      <w:numFmt w:val="decimal"/>
      <w:lvlText w:val=""/>
      <w:lvlJc w:val="left"/>
    </w:lvl>
    <w:lvl w:ilvl="3" w:tplc="3476FA8E">
      <w:numFmt w:val="decimal"/>
      <w:lvlText w:val=""/>
      <w:lvlJc w:val="left"/>
    </w:lvl>
    <w:lvl w:ilvl="4" w:tplc="D3B66664">
      <w:numFmt w:val="decimal"/>
      <w:lvlText w:val=""/>
      <w:lvlJc w:val="left"/>
    </w:lvl>
    <w:lvl w:ilvl="5" w:tplc="7A8498CE">
      <w:numFmt w:val="decimal"/>
      <w:lvlText w:val=""/>
      <w:lvlJc w:val="left"/>
    </w:lvl>
    <w:lvl w:ilvl="6" w:tplc="C5D86C80">
      <w:numFmt w:val="decimal"/>
      <w:lvlText w:val=""/>
      <w:lvlJc w:val="left"/>
    </w:lvl>
    <w:lvl w:ilvl="7" w:tplc="D198597E">
      <w:numFmt w:val="decimal"/>
      <w:lvlText w:val=""/>
      <w:lvlJc w:val="left"/>
    </w:lvl>
    <w:lvl w:ilvl="8" w:tplc="CE52C986">
      <w:numFmt w:val="decimal"/>
      <w:lvlText w:val=""/>
      <w:lvlJc w:val="left"/>
    </w:lvl>
  </w:abstractNum>
  <w:abstractNum w:abstractNumId="1" w15:restartNumberingAfterBreak="0">
    <w:nsid w:val="03ED3CB2"/>
    <w:multiLevelType w:val="hybridMultilevel"/>
    <w:tmpl w:val="692415D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200854"/>
    <w:multiLevelType w:val="hybridMultilevel"/>
    <w:tmpl w:val="FDD21416"/>
    <w:lvl w:ilvl="0" w:tplc="F45610BA">
      <w:start w:val="6"/>
      <w:numFmt w:val="lowerLetter"/>
      <w:lvlText w:val="%1."/>
      <w:lvlJc w:val="left"/>
    </w:lvl>
    <w:lvl w:ilvl="1" w:tplc="11764814">
      <w:start w:val="1"/>
      <w:numFmt w:val="bullet"/>
      <w:lvlText w:val=" "/>
      <w:lvlJc w:val="left"/>
    </w:lvl>
    <w:lvl w:ilvl="2" w:tplc="92706C8C">
      <w:numFmt w:val="decimal"/>
      <w:lvlText w:val=""/>
      <w:lvlJc w:val="left"/>
    </w:lvl>
    <w:lvl w:ilvl="3" w:tplc="B47EFA06">
      <w:numFmt w:val="decimal"/>
      <w:lvlText w:val=""/>
      <w:lvlJc w:val="left"/>
    </w:lvl>
    <w:lvl w:ilvl="4" w:tplc="661A6E48">
      <w:numFmt w:val="decimal"/>
      <w:lvlText w:val=""/>
      <w:lvlJc w:val="left"/>
    </w:lvl>
    <w:lvl w:ilvl="5" w:tplc="545EF1EC">
      <w:numFmt w:val="decimal"/>
      <w:lvlText w:val=""/>
      <w:lvlJc w:val="left"/>
    </w:lvl>
    <w:lvl w:ilvl="6" w:tplc="8B8623C4">
      <w:numFmt w:val="decimal"/>
      <w:lvlText w:val=""/>
      <w:lvlJc w:val="left"/>
    </w:lvl>
    <w:lvl w:ilvl="7" w:tplc="9AB6D4A0">
      <w:numFmt w:val="decimal"/>
      <w:lvlText w:val=""/>
      <w:lvlJc w:val="left"/>
    </w:lvl>
    <w:lvl w:ilvl="8" w:tplc="9B6AC346">
      <w:numFmt w:val="decimal"/>
      <w:lvlText w:val=""/>
      <w:lvlJc w:val="left"/>
    </w:lvl>
  </w:abstractNum>
  <w:abstractNum w:abstractNumId="3" w15:restartNumberingAfterBreak="0">
    <w:nsid w:val="129514BD"/>
    <w:multiLevelType w:val="hybridMultilevel"/>
    <w:tmpl w:val="8C94B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C103DEF"/>
    <w:multiLevelType w:val="hybridMultilevel"/>
    <w:tmpl w:val="884A029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16E9E8"/>
    <w:multiLevelType w:val="hybridMultilevel"/>
    <w:tmpl w:val="B3463A7E"/>
    <w:lvl w:ilvl="0" w:tplc="54C0D202">
      <w:start w:val="1"/>
      <w:numFmt w:val="lowerLetter"/>
      <w:lvlText w:val="%1."/>
      <w:lvlJc w:val="left"/>
    </w:lvl>
    <w:lvl w:ilvl="1" w:tplc="49ACA6FE">
      <w:numFmt w:val="decimal"/>
      <w:lvlText w:val=""/>
      <w:lvlJc w:val="left"/>
    </w:lvl>
    <w:lvl w:ilvl="2" w:tplc="F3966368">
      <w:numFmt w:val="decimal"/>
      <w:lvlText w:val=""/>
      <w:lvlJc w:val="left"/>
    </w:lvl>
    <w:lvl w:ilvl="3" w:tplc="17DA7340">
      <w:numFmt w:val="decimal"/>
      <w:lvlText w:val=""/>
      <w:lvlJc w:val="left"/>
    </w:lvl>
    <w:lvl w:ilvl="4" w:tplc="CA2A601C">
      <w:numFmt w:val="decimal"/>
      <w:lvlText w:val=""/>
      <w:lvlJc w:val="left"/>
    </w:lvl>
    <w:lvl w:ilvl="5" w:tplc="A08CC88A">
      <w:numFmt w:val="decimal"/>
      <w:lvlText w:val=""/>
      <w:lvlJc w:val="left"/>
    </w:lvl>
    <w:lvl w:ilvl="6" w:tplc="0AF46CCC">
      <w:numFmt w:val="decimal"/>
      <w:lvlText w:val=""/>
      <w:lvlJc w:val="left"/>
    </w:lvl>
    <w:lvl w:ilvl="7" w:tplc="6DE42594">
      <w:numFmt w:val="decimal"/>
      <w:lvlText w:val=""/>
      <w:lvlJc w:val="left"/>
    </w:lvl>
    <w:lvl w:ilvl="8" w:tplc="EF1E0F22">
      <w:numFmt w:val="decimal"/>
      <w:lvlText w:val=""/>
      <w:lvlJc w:val="left"/>
    </w:lvl>
  </w:abstractNum>
  <w:abstractNum w:abstractNumId="6" w15:restartNumberingAfterBreak="0">
    <w:nsid w:val="2709450F"/>
    <w:multiLevelType w:val="hybridMultilevel"/>
    <w:tmpl w:val="25B890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EB141F2"/>
    <w:multiLevelType w:val="hybridMultilevel"/>
    <w:tmpl w:val="9D3689C4"/>
    <w:lvl w:ilvl="0" w:tplc="B190770A">
      <w:start w:val="1"/>
      <w:numFmt w:val="bullet"/>
      <w:lvlText w:val=" "/>
      <w:lvlJc w:val="left"/>
    </w:lvl>
    <w:lvl w:ilvl="1" w:tplc="260E2EE2">
      <w:numFmt w:val="decimal"/>
      <w:lvlText w:val=""/>
      <w:lvlJc w:val="left"/>
    </w:lvl>
    <w:lvl w:ilvl="2" w:tplc="10EA353E">
      <w:numFmt w:val="decimal"/>
      <w:lvlText w:val=""/>
      <w:lvlJc w:val="left"/>
    </w:lvl>
    <w:lvl w:ilvl="3" w:tplc="DAA8FF70">
      <w:numFmt w:val="decimal"/>
      <w:lvlText w:val=""/>
      <w:lvlJc w:val="left"/>
    </w:lvl>
    <w:lvl w:ilvl="4" w:tplc="0242D9CE">
      <w:numFmt w:val="decimal"/>
      <w:lvlText w:val=""/>
      <w:lvlJc w:val="left"/>
    </w:lvl>
    <w:lvl w:ilvl="5" w:tplc="6810A6BA">
      <w:numFmt w:val="decimal"/>
      <w:lvlText w:val=""/>
      <w:lvlJc w:val="left"/>
    </w:lvl>
    <w:lvl w:ilvl="6" w:tplc="DB76BD50">
      <w:numFmt w:val="decimal"/>
      <w:lvlText w:val=""/>
      <w:lvlJc w:val="left"/>
    </w:lvl>
    <w:lvl w:ilvl="7" w:tplc="5AE0A8EE">
      <w:numFmt w:val="decimal"/>
      <w:lvlText w:val=""/>
      <w:lvlJc w:val="left"/>
    </w:lvl>
    <w:lvl w:ilvl="8" w:tplc="65666878">
      <w:numFmt w:val="decimal"/>
      <w:lvlText w:val=""/>
      <w:lvlJc w:val="left"/>
    </w:lvl>
  </w:abstractNum>
  <w:abstractNum w:abstractNumId="8" w15:restartNumberingAfterBreak="0">
    <w:nsid w:val="30741E68"/>
    <w:multiLevelType w:val="hybridMultilevel"/>
    <w:tmpl w:val="43709D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1B71EFB"/>
    <w:multiLevelType w:val="hybridMultilevel"/>
    <w:tmpl w:val="19AE74DE"/>
    <w:lvl w:ilvl="0" w:tplc="08AAB710">
      <w:start w:val="1"/>
      <w:numFmt w:val="bullet"/>
      <w:lvlText w:val=" "/>
      <w:lvlJc w:val="left"/>
    </w:lvl>
    <w:lvl w:ilvl="1" w:tplc="578A9E96">
      <w:numFmt w:val="decimal"/>
      <w:lvlText w:val=""/>
      <w:lvlJc w:val="left"/>
    </w:lvl>
    <w:lvl w:ilvl="2" w:tplc="87B002D0">
      <w:numFmt w:val="decimal"/>
      <w:lvlText w:val=""/>
      <w:lvlJc w:val="left"/>
    </w:lvl>
    <w:lvl w:ilvl="3" w:tplc="4DECDB88">
      <w:numFmt w:val="decimal"/>
      <w:lvlText w:val=""/>
      <w:lvlJc w:val="left"/>
    </w:lvl>
    <w:lvl w:ilvl="4" w:tplc="7458DCFE">
      <w:numFmt w:val="decimal"/>
      <w:lvlText w:val=""/>
      <w:lvlJc w:val="left"/>
    </w:lvl>
    <w:lvl w:ilvl="5" w:tplc="8FE4A414">
      <w:numFmt w:val="decimal"/>
      <w:lvlText w:val=""/>
      <w:lvlJc w:val="left"/>
    </w:lvl>
    <w:lvl w:ilvl="6" w:tplc="3E0A889E">
      <w:numFmt w:val="decimal"/>
      <w:lvlText w:val=""/>
      <w:lvlJc w:val="left"/>
    </w:lvl>
    <w:lvl w:ilvl="7" w:tplc="BE2068B8">
      <w:numFmt w:val="decimal"/>
      <w:lvlText w:val=""/>
      <w:lvlJc w:val="left"/>
    </w:lvl>
    <w:lvl w:ilvl="8" w:tplc="DDDCCF4C">
      <w:numFmt w:val="decimal"/>
      <w:lvlText w:val=""/>
      <w:lvlJc w:val="left"/>
    </w:lvl>
  </w:abstractNum>
  <w:abstractNum w:abstractNumId="10" w15:restartNumberingAfterBreak="0">
    <w:nsid w:val="4DB127F8"/>
    <w:multiLevelType w:val="hybridMultilevel"/>
    <w:tmpl w:val="FC088B1A"/>
    <w:lvl w:ilvl="0" w:tplc="C8AE64A2">
      <w:start w:val="1"/>
      <w:numFmt w:val="bullet"/>
      <w:lvlText w:val=" "/>
      <w:lvlJc w:val="left"/>
    </w:lvl>
    <w:lvl w:ilvl="1" w:tplc="32183CC4">
      <w:numFmt w:val="decimal"/>
      <w:lvlText w:val=""/>
      <w:lvlJc w:val="left"/>
    </w:lvl>
    <w:lvl w:ilvl="2" w:tplc="B282C904">
      <w:numFmt w:val="decimal"/>
      <w:lvlText w:val=""/>
      <w:lvlJc w:val="left"/>
    </w:lvl>
    <w:lvl w:ilvl="3" w:tplc="199A825C">
      <w:numFmt w:val="decimal"/>
      <w:lvlText w:val=""/>
      <w:lvlJc w:val="left"/>
    </w:lvl>
    <w:lvl w:ilvl="4" w:tplc="84145478">
      <w:numFmt w:val="decimal"/>
      <w:lvlText w:val=""/>
      <w:lvlJc w:val="left"/>
    </w:lvl>
    <w:lvl w:ilvl="5" w:tplc="ECEC9720">
      <w:numFmt w:val="decimal"/>
      <w:lvlText w:val=""/>
      <w:lvlJc w:val="left"/>
    </w:lvl>
    <w:lvl w:ilvl="6" w:tplc="2578E754">
      <w:numFmt w:val="decimal"/>
      <w:lvlText w:val=""/>
      <w:lvlJc w:val="left"/>
    </w:lvl>
    <w:lvl w:ilvl="7" w:tplc="43BCF064">
      <w:numFmt w:val="decimal"/>
      <w:lvlText w:val=""/>
      <w:lvlJc w:val="left"/>
    </w:lvl>
    <w:lvl w:ilvl="8" w:tplc="F42E4922">
      <w:numFmt w:val="decimal"/>
      <w:lvlText w:val=""/>
      <w:lvlJc w:val="left"/>
    </w:lvl>
  </w:abstractNum>
  <w:abstractNum w:abstractNumId="11" w15:restartNumberingAfterBreak="0">
    <w:nsid w:val="507ED7AB"/>
    <w:multiLevelType w:val="hybridMultilevel"/>
    <w:tmpl w:val="A1B8A680"/>
    <w:lvl w:ilvl="0" w:tplc="EA88FB96">
      <w:start w:val="1"/>
      <w:numFmt w:val="lowerLetter"/>
      <w:lvlText w:val="%1."/>
      <w:lvlJc w:val="left"/>
    </w:lvl>
    <w:lvl w:ilvl="1" w:tplc="365CD84A">
      <w:numFmt w:val="decimal"/>
      <w:lvlText w:val=""/>
      <w:lvlJc w:val="left"/>
    </w:lvl>
    <w:lvl w:ilvl="2" w:tplc="1C381060">
      <w:numFmt w:val="decimal"/>
      <w:lvlText w:val=""/>
      <w:lvlJc w:val="left"/>
    </w:lvl>
    <w:lvl w:ilvl="3" w:tplc="84AC3554">
      <w:numFmt w:val="decimal"/>
      <w:lvlText w:val=""/>
      <w:lvlJc w:val="left"/>
    </w:lvl>
    <w:lvl w:ilvl="4" w:tplc="5D40BFAC">
      <w:numFmt w:val="decimal"/>
      <w:lvlText w:val=""/>
      <w:lvlJc w:val="left"/>
    </w:lvl>
    <w:lvl w:ilvl="5" w:tplc="AB603426">
      <w:numFmt w:val="decimal"/>
      <w:lvlText w:val=""/>
      <w:lvlJc w:val="left"/>
    </w:lvl>
    <w:lvl w:ilvl="6" w:tplc="1D8624E4">
      <w:numFmt w:val="decimal"/>
      <w:lvlText w:val=""/>
      <w:lvlJc w:val="left"/>
    </w:lvl>
    <w:lvl w:ilvl="7" w:tplc="8384E1DE">
      <w:numFmt w:val="decimal"/>
      <w:lvlText w:val=""/>
      <w:lvlJc w:val="left"/>
    </w:lvl>
    <w:lvl w:ilvl="8" w:tplc="8A56AFE0">
      <w:numFmt w:val="decimal"/>
      <w:lvlText w:val=""/>
      <w:lvlJc w:val="left"/>
    </w:lvl>
  </w:abstractNum>
  <w:abstractNum w:abstractNumId="12" w15:restartNumberingAfterBreak="0">
    <w:nsid w:val="515F007C"/>
    <w:multiLevelType w:val="hybridMultilevel"/>
    <w:tmpl w:val="96FE0246"/>
    <w:lvl w:ilvl="0" w:tplc="81BCA6C4">
      <w:start w:val="3"/>
      <w:numFmt w:val="lowerLetter"/>
      <w:lvlText w:val="%1."/>
      <w:lvlJc w:val="left"/>
    </w:lvl>
    <w:lvl w:ilvl="1" w:tplc="1BF867E0">
      <w:start w:val="1"/>
      <w:numFmt w:val="bullet"/>
      <w:lvlText w:val=" "/>
      <w:lvlJc w:val="left"/>
    </w:lvl>
    <w:lvl w:ilvl="2" w:tplc="8E0E11D0">
      <w:numFmt w:val="decimal"/>
      <w:lvlText w:val=""/>
      <w:lvlJc w:val="left"/>
    </w:lvl>
    <w:lvl w:ilvl="3" w:tplc="C792C796">
      <w:numFmt w:val="decimal"/>
      <w:lvlText w:val=""/>
      <w:lvlJc w:val="left"/>
    </w:lvl>
    <w:lvl w:ilvl="4" w:tplc="562EB118">
      <w:numFmt w:val="decimal"/>
      <w:lvlText w:val=""/>
      <w:lvlJc w:val="left"/>
    </w:lvl>
    <w:lvl w:ilvl="5" w:tplc="8BEAFD46">
      <w:numFmt w:val="decimal"/>
      <w:lvlText w:val=""/>
      <w:lvlJc w:val="left"/>
    </w:lvl>
    <w:lvl w:ilvl="6" w:tplc="FF921A92">
      <w:numFmt w:val="decimal"/>
      <w:lvlText w:val=""/>
      <w:lvlJc w:val="left"/>
    </w:lvl>
    <w:lvl w:ilvl="7" w:tplc="9C6A0EFA">
      <w:numFmt w:val="decimal"/>
      <w:lvlText w:val=""/>
      <w:lvlJc w:val="left"/>
    </w:lvl>
    <w:lvl w:ilvl="8" w:tplc="CF268B2A">
      <w:numFmt w:val="decimal"/>
      <w:lvlText w:val=""/>
      <w:lvlJc w:val="left"/>
    </w:lvl>
  </w:abstractNum>
  <w:abstractNum w:abstractNumId="13" w15:restartNumberingAfterBreak="0">
    <w:nsid w:val="53010A58"/>
    <w:multiLevelType w:val="hybridMultilevel"/>
    <w:tmpl w:val="2886F75E"/>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4" w15:restartNumberingAfterBreak="0">
    <w:nsid w:val="57383A4E"/>
    <w:multiLevelType w:val="hybridMultilevel"/>
    <w:tmpl w:val="24CC11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BD062C2"/>
    <w:multiLevelType w:val="hybridMultilevel"/>
    <w:tmpl w:val="45C63436"/>
    <w:lvl w:ilvl="0" w:tplc="5290F5D6">
      <w:start w:val="5"/>
      <w:numFmt w:val="lowerLetter"/>
      <w:lvlText w:val="%1."/>
      <w:lvlJc w:val="left"/>
    </w:lvl>
    <w:lvl w:ilvl="1" w:tplc="D5C21576">
      <w:start w:val="1"/>
      <w:numFmt w:val="bullet"/>
      <w:lvlText w:val=" "/>
      <w:lvlJc w:val="left"/>
    </w:lvl>
    <w:lvl w:ilvl="2" w:tplc="B8808604">
      <w:numFmt w:val="decimal"/>
      <w:lvlText w:val=""/>
      <w:lvlJc w:val="left"/>
    </w:lvl>
    <w:lvl w:ilvl="3" w:tplc="EE98FADE">
      <w:numFmt w:val="decimal"/>
      <w:lvlText w:val=""/>
      <w:lvlJc w:val="left"/>
    </w:lvl>
    <w:lvl w:ilvl="4" w:tplc="A4002A86">
      <w:numFmt w:val="decimal"/>
      <w:lvlText w:val=""/>
      <w:lvlJc w:val="left"/>
    </w:lvl>
    <w:lvl w:ilvl="5" w:tplc="DBAAB9EA">
      <w:numFmt w:val="decimal"/>
      <w:lvlText w:val=""/>
      <w:lvlJc w:val="left"/>
    </w:lvl>
    <w:lvl w:ilvl="6" w:tplc="D01A10EC">
      <w:numFmt w:val="decimal"/>
      <w:lvlText w:val=""/>
      <w:lvlJc w:val="left"/>
    </w:lvl>
    <w:lvl w:ilvl="7" w:tplc="83086180">
      <w:numFmt w:val="decimal"/>
      <w:lvlText w:val=""/>
      <w:lvlJc w:val="left"/>
    </w:lvl>
    <w:lvl w:ilvl="8" w:tplc="C9848132">
      <w:numFmt w:val="decimal"/>
      <w:lvlText w:val=""/>
      <w:lvlJc w:val="left"/>
    </w:lvl>
  </w:abstractNum>
  <w:abstractNum w:abstractNumId="16" w15:restartNumberingAfterBreak="0">
    <w:nsid w:val="5CA72D80"/>
    <w:multiLevelType w:val="hybridMultilevel"/>
    <w:tmpl w:val="7DFC9CF8"/>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72B14368"/>
    <w:multiLevelType w:val="hybridMultilevel"/>
    <w:tmpl w:val="77B24C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4610ECB"/>
    <w:multiLevelType w:val="hybridMultilevel"/>
    <w:tmpl w:val="57F279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545E146"/>
    <w:multiLevelType w:val="hybridMultilevel"/>
    <w:tmpl w:val="90DE0740"/>
    <w:lvl w:ilvl="0" w:tplc="78FCF326">
      <w:start w:val="1"/>
      <w:numFmt w:val="bullet"/>
      <w:lvlText w:val=" "/>
      <w:lvlJc w:val="left"/>
    </w:lvl>
    <w:lvl w:ilvl="1" w:tplc="80629460">
      <w:numFmt w:val="decimal"/>
      <w:lvlText w:val=""/>
      <w:lvlJc w:val="left"/>
    </w:lvl>
    <w:lvl w:ilvl="2" w:tplc="AC34B556">
      <w:numFmt w:val="decimal"/>
      <w:lvlText w:val=""/>
      <w:lvlJc w:val="left"/>
    </w:lvl>
    <w:lvl w:ilvl="3" w:tplc="5910218E">
      <w:numFmt w:val="decimal"/>
      <w:lvlText w:val=""/>
      <w:lvlJc w:val="left"/>
    </w:lvl>
    <w:lvl w:ilvl="4" w:tplc="8DD6B192">
      <w:numFmt w:val="decimal"/>
      <w:lvlText w:val=""/>
      <w:lvlJc w:val="left"/>
    </w:lvl>
    <w:lvl w:ilvl="5" w:tplc="C246B0E6">
      <w:numFmt w:val="decimal"/>
      <w:lvlText w:val=""/>
      <w:lvlJc w:val="left"/>
    </w:lvl>
    <w:lvl w:ilvl="6" w:tplc="EB8609AC">
      <w:numFmt w:val="decimal"/>
      <w:lvlText w:val=""/>
      <w:lvlJc w:val="left"/>
    </w:lvl>
    <w:lvl w:ilvl="7" w:tplc="4824DDF6">
      <w:numFmt w:val="decimal"/>
      <w:lvlText w:val=""/>
      <w:lvlJc w:val="left"/>
    </w:lvl>
    <w:lvl w:ilvl="8" w:tplc="B4B61CE4">
      <w:numFmt w:val="decimal"/>
      <w:lvlText w:val=""/>
      <w:lvlJc w:val="left"/>
    </w:lvl>
  </w:abstractNum>
  <w:abstractNum w:abstractNumId="20" w15:restartNumberingAfterBreak="0">
    <w:nsid w:val="79E2A9E3"/>
    <w:multiLevelType w:val="hybridMultilevel"/>
    <w:tmpl w:val="329A9E3C"/>
    <w:lvl w:ilvl="0" w:tplc="E54C110E">
      <w:start w:val="2"/>
      <w:numFmt w:val="lowerLetter"/>
      <w:lvlText w:val="%1."/>
      <w:lvlJc w:val="left"/>
    </w:lvl>
    <w:lvl w:ilvl="1" w:tplc="C50858F8">
      <w:start w:val="1"/>
      <w:numFmt w:val="bullet"/>
      <w:lvlText w:val=" "/>
      <w:lvlJc w:val="left"/>
    </w:lvl>
    <w:lvl w:ilvl="2" w:tplc="BBA2E128">
      <w:numFmt w:val="decimal"/>
      <w:lvlText w:val=""/>
      <w:lvlJc w:val="left"/>
    </w:lvl>
    <w:lvl w:ilvl="3" w:tplc="522239D8">
      <w:numFmt w:val="decimal"/>
      <w:lvlText w:val=""/>
      <w:lvlJc w:val="left"/>
    </w:lvl>
    <w:lvl w:ilvl="4" w:tplc="8C24D41A">
      <w:numFmt w:val="decimal"/>
      <w:lvlText w:val=""/>
      <w:lvlJc w:val="left"/>
    </w:lvl>
    <w:lvl w:ilvl="5" w:tplc="67C439D6">
      <w:numFmt w:val="decimal"/>
      <w:lvlText w:val=""/>
      <w:lvlJc w:val="left"/>
    </w:lvl>
    <w:lvl w:ilvl="6" w:tplc="2A54509A">
      <w:numFmt w:val="decimal"/>
      <w:lvlText w:val=""/>
      <w:lvlJc w:val="left"/>
    </w:lvl>
    <w:lvl w:ilvl="7" w:tplc="811223E2">
      <w:numFmt w:val="decimal"/>
      <w:lvlText w:val=""/>
      <w:lvlJc w:val="left"/>
    </w:lvl>
    <w:lvl w:ilvl="8" w:tplc="198C52EC">
      <w:numFmt w:val="decimal"/>
      <w:lvlText w:val=""/>
      <w:lvlJc w:val="left"/>
    </w:lvl>
  </w:abstractNum>
  <w:abstractNum w:abstractNumId="21" w15:restartNumberingAfterBreak="0">
    <w:nsid w:val="7D3C28D9"/>
    <w:multiLevelType w:val="hybridMultilevel"/>
    <w:tmpl w:val="68FA98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20"/>
  </w:num>
  <w:num w:numId="5">
    <w:abstractNumId w:val="19"/>
  </w:num>
  <w:num w:numId="6">
    <w:abstractNumId w:val="12"/>
  </w:num>
  <w:num w:numId="7">
    <w:abstractNumId w:val="15"/>
  </w:num>
  <w:num w:numId="8">
    <w:abstractNumId w:val="2"/>
  </w:num>
  <w:num w:numId="9">
    <w:abstractNumId w:val="10"/>
  </w:num>
  <w:num w:numId="10">
    <w:abstractNumId w:val="0"/>
  </w:num>
  <w:num w:numId="11">
    <w:abstractNumId w:val="5"/>
  </w:num>
  <w:num w:numId="12">
    <w:abstractNumId w:val="16"/>
  </w:num>
  <w:num w:numId="13">
    <w:abstractNumId w:val="6"/>
  </w:num>
  <w:num w:numId="14">
    <w:abstractNumId w:val="1"/>
  </w:num>
  <w:num w:numId="15">
    <w:abstractNumId w:val="8"/>
  </w:num>
  <w:num w:numId="16">
    <w:abstractNumId w:val="13"/>
  </w:num>
  <w:num w:numId="17">
    <w:abstractNumId w:val="21"/>
  </w:num>
  <w:num w:numId="18">
    <w:abstractNumId w:val="17"/>
  </w:num>
  <w:num w:numId="19">
    <w:abstractNumId w:val="18"/>
  </w:num>
  <w:num w:numId="20">
    <w:abstractNumId w:val="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29"/>
    <w:rsid w:val="00031B32"/>
    <w:rsid w:val="0018643E"/>
    <w:rsid w:val="002519DD"/>
    <w:rsid w:val="00351F4B"/>
    <w:rsid w:val="003E41D8"/>
    <w:rsid w:val="00551192"/>
    <w:rsid w:val="005C05CC"/>
    <w:rsid w:val="00660B13"/>
    <w:rsid w:val="00675777"/>
    <w:rsid w:val="0068671E"/>
    <w:rsid w:val="00691A0B"/>
    <w:rsid w:val="006977CC"/>
    <w:rsid w:val="006A7AB8"/>
    <w:rsid w:val="006F3EB0"/>
    <w:rsid w:val="007A37EB"/>
    <w:rsid w:val="007E086F"/>
    <w:rsid w:val="007F7A29"/>
    <w:rsid w:val="0096019B"/>
    <w:rsid w:val="00974409"/>
    <w:rsid w:val="009C234F"/>
    <w:rsid w:val="009F4754"/>
    <w:rsid w:val="00C46FCD"/>
    <w:rsid w:val="00C94269"/>
    <w:rsid w:val="00CB0437"/>
    <w:rsid w:val="00D07EA8"/>
    <w:rsid w:val="00D77D81"/>
    <w:rsid w:val="00DA6FB5"/>
    <w:rsid w:val="00E00DC3"/>
    <w:rsid w:val="00E86151"/>
    <w:rsid w:val="00EB4FD7"/>
    <w:rsid w:val="00F21C6C"/>
    <w:rsid w:val="00F3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3BE82-D2A5-41CA-8409-4646497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39D"/>
    <w:pPr>
      <w:ind w:left="720"/>
      <w:contextualSpacing/>
    </w:pPr>
  </w:style>
  <w:style w:type="paragraph" w:styleId="Textodeglobo">
    <w:name w:val="Balloon Text"/>
    <w:basedOn w:val="Normal"/>
    <w:link w:val="TextodegloboCar"/>
    <w:uiPriority w:val="99"/>
    <w:semiHidden/>
    <w:unhideWhenUsed/>
    <w:rsid w:val="006977CC"/>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7CC"/>
    <w:rPr>
      <w:rFonts w:ascii="Tahoma" w:hAnsi="Tahoma" w:cs="Tahoma"/>
      <w:sz w:val="16"/>
      <w:szCs w:val="16"/>
    </w:rPr>
  </w:style>
  <w:style w:type="paragraph" w:styleId="Encabezado">
    <w:name w:val="header"/>
    <w:basedOn w:val="Normal"/>
    <w:link w:val="EncabezadoCar"/>
    <w:uiPriority w:val="99"/>
    <w:unhideWhenUsed/>
    <w:rsid w:val="00675777"/>
    <w:pPr>
      <w:tabs>
        <w:tab w:val="center" w:pos="4419"/>
        <w:tab w:val="right" w:pos="8838"/>
      </w:tabs>
    </w:pPr>
  </w:style>
  <w:style w:type="character" w:customStyle="1" w:styleId="EncabezadoCar">
    <w:name w:val="Encabezado Car"/>
    <w:basedOn w:val="Fuentedeprrafopredeter"/>
    <w:link w:val="Encabezado"/>
    <w:uiPriority w:val="99"/>
    <w:rsid w:val="00675777"/>
  </w:style>
  <w:style w:type="paragraph" w:styleId="Piedepgina">
    <w:name w:val="footer"/>
    <w:basedOn w:val="Normal"/>
    <w:link w:val="PiedepginaCar"/>
    <w:uiPriority w:val="99"/>
    <w:unhideWhenUsed/>
    <w:rsid w:val="00675777"/>
    <w:pPr>
      <w:tabs>
        <w:tab w:val="center" w:pos="4419"/>
        <w:tab w:val="right" w:pos="8838"/>
      </w:tabs>
    </w:pPr>
  </w:style>
  <w:style w:type="character" w:customStyle="1" w:styleId="PiedepginaCar">
    <w:name w:val="Pie de página Car"/>
    <w:basedOn w:val="Fuentedeprrafopredeter"/>
    <w:link w:val="Piedepgina"/>
    <w:uiPriority w:val="99"/>
    <w:rsid w:val="0067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6618</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walter estrada</cp:lastModifiedBy>
  <cp:revision>2</cp:revision>
  <cp:lastPrinted>2017-10-03T17:47:00Z</cp:lastPrinted>
  <dcterms:created xsi:type="dcterms:W3CDTF">2017-10-12T16:24:00Z</dcterms:created>
  <dcterms:modified xsi:type="dcterms:W3CDTF">2017-10-12T16:24:00Z</dcterms:modified>
</cp:coreProperties>
</file>